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46D" w:rsidRDefault="00173C5C">
      <w:r>
        <w:rPr>
          <w:noProof/>
          <w:lang w:eastAsia="en-GB"/>
        </w:rPr>
        <mc:AlternateContent>
          <mc:Choice Requires="wps">
            <w:drawing>
              <wp:anchor distT="0" distB="0" distL="114300" distR="114300" simplePos="0" relativeHeight="251658240" behindDoc="0" locked="0" layoutInCell="1" allowOverlap="1" wp14:anchorId="162080D4" wp14:editId="77FAFABC">
                <wp:simplePos x="0" y="0"/>
                <wp:positionH relativeFrom="page">
                  <wp:align>right</wp:align>
                </wp:positionH>
                <wp:positionV relativeFrom="paragraph">
                  <wp:posOffset>-914400</wp:posOffset>
                </wp:positionV>
                <wp:extent cx="7524750" cy="1943100"/>
                <wp:effectExtent l="0" t="0" r="19050" b="1905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1943100"/>
                        </a:xfrm>
                        <a:prstGeom prst="rect">
                          <a:avLst/>
                        </a:prstGeom>
                        <a:gradFill rotWithShape="1">
                          <a:gsLst>
                            <a:gs pos="0">
                              <a:srgbClr val="243F60"/>
                            </a:gs>
                            <a:gs pos="100000">
                              <a:srgbClr val="243F60">
                                <a:gamma/>
                                <a:shade val="46275"/>
                                <a:invGamma/>
                              </a:srgbClr>
                            </a:gs>
                          </a:gsLst>
                          <a:lin ang="5400000" scaled="1"/>
                        </a:gradFill>
                        <a:ln w="9525">
                          <a:solidFill>
                            <a:schemeClr val="tx2">
                              <a:lumMod val="50000"/>
                              <a:lumOff val="0"/>
                            </a:schemeClr>
                          </a:solidFill>
                          <a:miter lim="800000"/>
                          <a:headEnd/>
                          <a:tailEnd/>
                        </a:ln>
                      </wps:spPr>
                      <wps:txbx>
                        <w:txbxContent>
                          <w:p w:rsidR="003911C9" w:rsidRDefault="003911C9">
                            <w:pPr>
                              <w:rPr>
                                <w:rFonts w:ascii="Arial" w:hAnsi="Arial" w:cs="Arial"/>
                              </w:rPr>
                            </w:pPr>
                          </w:p>
                          <w:p w:rsidR="00D02132" w:rsidRPr="00B609E1" w:rsidRDefault="00B609E1" w:rsidP="00406897">
                            <w:pPr>
                              <w:spacing w:after="0" w:line="240" w:lineRule="auto"/>
                              <w:ind w:left="1418" w:firstLine="720"/>
                              <w:rPr>
                                <w:rFonts w:asciiTheme="majorHAnsi" w:hAnsiTheme="majorHAnsi" w:cs="Arial"/>
                                <w:b/>
                                <w:sz w:val="20"/>
                                <w:szCs w:val="40"/>
                              </w:rPr>
                            </w:pPr>
                            <w:r w:rsidRPr="000F3A92">
                              <w:rPr>
                                <w:rFonts w:asciiTheme="majorHAnsi" w:hAnsiTheme="majorHAnsi" w:cs="Arial"/>
                                <w:sz w:val="24"/>
                                <w:szCs w:val="40"/>
                              </w:rPr>
                              <w:t>The</w:t>
                            </w:r>
                            <w:r w:rsidRPr="000F3A92">
                              <w:rPr>
                                <w:rFonts w:asciiTheme="majorHAnsi" w:hAnsiTheme="majorHAnsi" w:cs="Arial"/>
                                <w:sz w:val="28"/>
                                <w:szCs w:val="40"/>
                              </w:rPr>
                              <w:t xml:space="preserve"> </w:t>
                            </w:r>
                            <w:r w:rsidRPr="00B609E1">
                              <w:rPr>
                                <w:rFonts w:asciiTheme="majorHAnsi" w:hAnsiTheme="majorHAnsi" w:cs="Arial"/>
                                <w:b/>
                                <w:sz w:val="40"/>
                                <w:szCs w:val="40"/>
                              </w:rPr>
                              <w:t>Lift &amp; Escalator</w:t>
                            </w:r>
                            <w:r w:rsidRPr="000F3A92">
                              <w:rPr>
                                <w:rFonts w:asciiTheme="majorHAnsi" w:hAnsiTheme="majorHAnsi" w:cs="Arial"/>
                                <w:sz w:val="24"/>
                                <w:szCs w:val="40"/>
                              </w:rPr>
                              <w:t xml:space="preserve"> Industry Association</w:t>
                            </w:r>
                          </w:p>
                          <w:p w:rsidR="0060446D" w:rsidRPr="00DA2C27" w:rsidRDefault="00EB2BF9" w:rsidP="00406897">
                            <w:pPr>
                              <w:spacing w:after="0" w:line="240" w:lineRule="auto"/>
                              <w:ind w:left="1418" w:firstLine="720"/>
                              <w:rPr>
                                <w:rFonts w:asciiTheme="majorHAnsi" w:hAnsiTheme="majorHAnsi" w:cs="Arial"/>
                                <w:b/>
                                <w:sz w:val="52"/>
                                <w:szCs w:val="52"/>
                              </w:rPr>
                            </w:pPr>
                            <w:r w:rsidRPr="00DA2C27">
                              <w:rPr>
                                <w:rFonts w:asciiTheme="majorHAnsi" w:hAnsiTheme="majorHAnsi" w:cs="Arial"/>
                                <w:b/>
                                <w:sz w:val="52"/>
                                <w:szCs w:val="52"/>
                              </w:rPr>
                              <w:t>SAFETY Matters</w:t>
                            </w:r>
                          </w:p>
                          <w:p w:rsidR="00EB2BF9" w:rsidRPr="00DA2C27" w:rsidRDefault="000F149B" w:rsidP="00406897">
                            <w:pPr>
                              <w:spacing w:after="0" w:line="240" w:lineRule="auto"/>
                              <w:ind w:left="1418" w:firstLine="720"/>
                              <w:rPr>
                                <w:rFonts w:asciiTheme="majorHAnsi" w:hAnsiTheme="majorHAnsi" w:cs="Arial"/>
                                <w:sz w:val="44"/>
                                <w:szCs w:val="52"/>
                              </w:rPr>
                            </w:pPr>
                            <w:r>
                              <w:rPr>
                                <w:rFonts w:asciiTheme="majorHAnsi" w:hAnsiTheme="majorHAnsi" w:cs="Arial"/>
                                <w:sz w:val="44"/>
                                <w:szCs w:val="52"/>
                              </w:rPr>
                              <w:t>November 2014</w:t>
                            </w:r>
                          </w:p>
                          <w:p w:rsidR="00DA2C27" w:rsidRPr="00DA2C27" w:rsidRDefault="00DA2C27" w:rsidP="00406897">
                            <w:pPr>
                              <w:pStyle w:val="Heading9"/>
                              <w:ind w:right="284"/>
                              <w:jc w:val="right"/>
                              <w:rPr>
                                <w:rFonts w:asciiTheme="minorHAnsi" w:hAnsiTheme="minorHAnsi" w:cstheme="minorHAnsi"/>
                                <w:i w:val="0"/>
                                <w:sz w:val="22"/>
                                <w:szCs w:val="22"/>
                                <w:lang w:val="en-GB"/>
                              </w:rPr>
                            </w:pPr>
                            <w:r w:rsidRPr="00DA2C27">
                              <w:rPr>
                                <w:rFonts w:asciiTheme="minorHAnsi" w:hAnsiTheme="minorHAnsi" w:cstheme="minorHAnsi"/>
                                <w:i w:val="0"/>
                                <w:sz w:val="22"/>
                                <w:szCs w:val="22"/>
                                <w:lang w:val="en-GB"/>
                              </w:rPr>
                              <w:t>Tel:  020 7935 3013</w:t>
                            </w:r>
                          </w:p>
                          <w:p w:rsidR="00DA2C27" w:rsidRPr="00792FD8" w:rsidRDefault="00DA2C27" w:rsidP="00406897">
                            <w:pPr>
                              <w:spacing w:after="0" w:line="240" w:lineRule="auto"/>
                              <w:ind w:right="284"/>
                              <w:jc w:val="right"/>
                              <w:rPr>
                                <w:rFonts w:cstheme="minorHAnsi"/>
                              </w:rPr>
                            </w:pPr>
                            <w:r w:rsidRPr="00792FD8">
                              <w:rPr>
                                <w:rFonts w:cstheme="minorHAnsi"/>
                              </w:rPr>
                              <w:t>Fax: 020 7935 3321</w:t>
                            </w:r>
                          </w:p>
                          <w:p w:rsidR="00DA2C27" w:rsidRPr="00792FD8" w:rsidRDefault="00DA2C27" w:rsidP="00406897">
                            <w:pPr>
                              <w:spacing w:after="0" w:line="240" w:lineRule="auto"/>
                              <w:ind w:right="284"/>
                              <w:jc w:val="right"/>
                              <w:rPr>
                                <w:rFonts w:cstheme="minorHAnsi"/>
                              </w:rPr>
                            </w:pPr>
                            <w:r w:rsidRPr="00792FD8">
                              <w:rPr>
                                <w:rFonts w:cstheme="minorHAnsi"/>
                              </w:rPr>
                              <w:t>Email: enquiries@leia.co.uk</w:t>
                            </w:r>
                          </w:p>
                        </w:txbxContent>
                      </wps:txbx>
                      <wps:bodyPr rot="0" vert="horz" wrap="square" lIns="90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080D4" id="Rectangle 2" o:spid="_x0000_s1026" style="position:absolute;margin-left:541.3pt;margin-top:-1in;width:592.5pt;height:153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" fillcolor="#243f60" strokecolor="#0f243e [1615]">
                <v:fill color2="#111d2c" rotate="t" focus="100%" type="gradient"/>
                <v:textbox inset="2.5mm,,0">
                  <w:txbxContent>
                    <w:p w:rsidR="003911C9" w:rsidRDefault="003911C9">
                      <w:pPr>
                        <w:rPr>
                          <w:rFonts w:ascii="Arial" w:hAnsi="Arial" w:cs="Arial"/>
                        </w:rPr>
                      </w:pPr>
                    </w:p>
                    <w:p w:rsidR="00D02132" w:rsidRPr="00B609E1" w:rsidRDefault="00B609E1" w:rsidP="00406897">
                      <w:pPr>
                        <w:spacing w:after="0" w:line="240" w:lineRule="auto"/>
                        <w:ind w:left="1418" w:firstLine="720"/>
                        <w:rPr>
                          <w:rFonts w:asciiTheme="majorHAnsi" w:hAnsiTheme="majorHAnsi" w:cs="Arial"/>
                          <w:b/>
                          <w:sz w:val="20"/>
                          <w:szCs w:val="40"/>
                        </w:rPr>
                      </w:pPr>
                      <w:r w:rsidRPr="000F3A92">
                        <w:rPr>
                          <w:rFonts w:asciiTheme="majorHAnsi" w:hAnsiTheme="majorHAnsi" w:cs="Arial"/>
                          <w:sz w:val="24"/>
                          <w:szCs w:val="40"/>
                        </w:rPr>
                        <w:t>The</w:t>
                      </w:r>
                      <w:r w:rsidRPr="000F3A92">
                        <w:rPr>
                          <w:rFonts w:asciiTheme="majorHAnsi" w:hAnsiTheme="majorHAnsi" w:cs="Arial"/>
                          <w:sz w:val="28"/>
                          <w:szCs w:val="40"/>
                        </w:rPr>
                        <w:t xml:space="preserve"> </w:t>
                      </w:r>
                      <w:r w:rsidRPr="00B609E1">
                        <w:rPr>
                          <w:rFonts w:asciiTheme="majorHAnsi" w:hAnsiTheme="majorHAnsi" w:cs="Arial"/>
                          <w:b/>
                          <w:sz w:val="40"/>
                          <w:szCs w:val="40"/>
                        </w:rPr>
                        <w:t>Lift &amp; Escalator</w:t>
                      </w:r>
                      <w:r w:rsidRPr="000F3A92">
                        <w:rPr>
                          <w:rFonts w:asciiTheme="majorHAnsi" w:hAnsiTheme="majorHAnsi" w:cs="Arial"/>
                          <w:sz w:val="24"/>
                          <w:szCs w:val="40"/>
                        </w:rPr>
                        <w:t xml:space="preserve"> Industry Association</w:t>
                      </w:r>
                    </w:p>
                    <w:p w:rsidR="0060446D" w:rsidRPr="00DA2C27" w:rsidRDefault="00EB2BF9" w:rsidP="00406897">
                      <w:pPr>
                        <w:spacing w:after="0" w:line="240" w:lineRule="auto"/>
                        <w:ind w:left="1418" w:firstLine="720"/>
                        <w:rPr>
                          <w:rFonts w:asciiTheme="majorHAnsi" w:hAnsiTheme="majorHAnsi" w:cs="Arial"/>
                          <w:b/>
                          <w:sz w:val="52"/>
                          <w:szCs w:val="52"/>
                        </w:rPr>
                      </w:pPr>
                      <w:r w:rsidRPr="00DA2C27">
                        <w:rPr>
                          <w:rFonts w:asciiTheme="majorHAnsi" w:hAnsiTheme="majorHAnsi" w:cs="Arial"/>
                          <w:b/>
                          <w:sz w:val="52"/>
                          <w:szCs w:val="52"/>
                        </w:rPr>
                        <w:t>SAFETY Matters</w:t>
                      </w:r>
                    </w:p>
                    <w:p w:rsidR="00EB2BF9" w:rsidRPr="00DA2C27" w:rsidRDefault="000F149B" w:rsidP="00406897">
                      <w:pPr>
                        <w:spacing w:after="0" w:line="240" w:lineRule="auto"/>
                        <w:ind w:left="1418" w:firstLine="720"/>
                        <w:rPr>
                          <w:rFonts w:asciiTheme="majorHAnsi" w:hAnsiTheme="majorHAnsi" w:cs="Arial"/>
                          <w:sz w:val="44"/>
                          <w:szCs w:val="52"/>
                        </w:rPr>
                      </w:pPr>
                      <w:r>
                        <w:rPr>
                          <w:rFonts w:asciiTheme="majorHAnsi" w:hAnsiTheme="majorHAnsi" w:cs="Arial"/>
                          <w:sz w:val="44"/>
                          <w:szCs w:val="52"/>
                        </w:rPr>
                        <w:t>November 2014</w:t>
                      </w:r>
                    </w:p>
                    <w:p w:rsidR="00DA2C27" w:rsidRPr="00DA2C27" w:rsidRDefault="00DA2C27" w:rsidP="00406897">
                      <w:pPr>
                        <w:pStyle w:val="Heading9"/>
                        <w:ind w:right="284"/>
                        <w:jc w:val="right"/>
                        <w:rPr>
                          <w:rFonts w:asciiTheme="minorHAnsi" w:hAnsiTheme="minorHAnsi" w:cstheme="minorHAnsi"/>
                          <w:i w:val="0"/>
                          <w:sz w:val="22"/>
                          <w:szCs w:val="22"/>
                          <w:lang w:val="en-GB"/>
                        </w:rPr>
                      </w:pPr>
                      <w:r w:rsidRPr="00DA2C27">
                        <w:rPr>
                          <w:rFonts w:asciiTheme="minorHAnsi" w:hAnsiTheme="minorHAnsi" w:cstheme="minorHAnsi"/>
                          <w:i w:val="0"/>
                          <w:sz w:val="22"/>
                          <w:szCs w:val="22"/>
                          <w:lang w:val="en-GB"/>
                        </w:rPr>
                        <w:t>Tel:  020 7935 3013</w:t>
                      </w:r>
                    </w:p>
                    <w:p w:rsidR="00DA2C27" w:rsidRPr="00792FD8" w:rsidRDefault="00DA2C27" w:rsidP="00406897">
                      <w:pPr>
                        <w:spacing w:after="0" w:line="240" w:lineRule="auto"/>
                        <w:ind w:right="284"/>
                        <w:jc w:val="right"/>
                        <w:rPr>
                          <w:rFonts w:cstheme="minorHAnsi"/>
                        </w:rPr>
                      </w:pPr>
                      <w:r w:rsidRPr="00792FD8">
                        <w:rPr>
                          <w:rFonts w:cstheme="minorHAnsi"/>
                        </w:rPr>
                        <w:t>Fax: 020 7935 3321</w:t>
                      </w:r>
                    </w:p>
                    <w:p w:rsidR="00DA2C27" w:rsidRPr="00792FD8" w:rsidRDefault="00DA2C27" w:rsidP="00406897">
                      <w:pPr>
                        <w:spacing w:after="0" w:line="240" w:lineRule="auto"/>
                        <w:ind w:right="284"/>
                        <w:jc w:val="right"/>
                        <w:rPr>
                          <w:rFonts w:cstheme="minorHAnsi"/>
                        </w:rPr>
                      </w:pPr>
                      <w:r w:rsidRPr="00792FD8">
                        <w:rPr>
                          <w:rFonts w:cstheme="minorHAnsi"/>
                        </w:rPr>
                        <w:t>Email: enquiries@leia.co.uk</w:t>
                      </w:r>
                    </w:p>
                  </w:txbxContent>
                </v:textbox>
                <w10:wrap anchorx="page"/>
              </v:rect>
            </w:pict>
          </mc:Fallback>
        </mc:AlternateContent>
      </w:r>
      <w:r w:rsidR="00406897">
        <w:rPr>
          <w:noProof/>
          <w:lang w:eastAsia="en-GB"/>
        </w:rPr>
        <w:drawing>
          <wp:anchor distT="0" distB="0" distL="114300" distR="114300" simplePos="0" relativeHeight="251670528" behindDoc="0" locked="0" layoutInCell="1" allowOverlap="1" wp14:anchorId="72720790" wp14:editId="1B991687">
            <wp:simplePos x="0" y="0"/>
            <wp:positionH relativeFrom="column">
              <wp:posOffset>-512173</wp:posOffset>
            </wp:positionH>
            <wp:positionV relativeFrom="paragraph">
              <wp:posOffset>-531223</wp:posOffset>
            </wp:positionV>
            <wp:extent cx="999853" cy="1001486"/>
            <wp:effectExtent l="19050" t="0" r="0" b="0"/>
            <wp:wrapNone/>
            <wp:docPr id="9" name="Picture 0" descr="Full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Logo Col.jpg"/>
                    <pic:cNvPicPr/>
                  </pic:nvPicPr>
                  <pic:blipFill>
                    <a:blip r:embed="rId10" cstate="print">
                      <a:duotone>
                        <a:prstClr val="black"/>
                        <a:schemeClr val="accent1">
                          <a:tint val="45000"/>
                          <a:satMod val="400000"/>
                        </a:schemeClr>
                      </a:duotone>
                    </a:blip>
                    <a:stretch>
                      <a:fillRect/>
                    </a:stretch>
                  </pic:blipFill>
                  <pic:spPr>
                    <a:xfrm>
                      <a:off x="0" y="0"/>
                      <a:ext cx="999853" cy="1001486"/>
                    </a:xfrm>
                    <a:prstGeom prst="rect">
                      <a:avLst/>
                    </a:prstGeom>
                  </pic:spPr>
                </pic:pic>
              </a:graphicData>
            </a:graphic>
          </wp:anchor>
        </w:drawing>
      </w:r>
      <w:r w:rsidR="003911C9">
        <w:t>S</w:t>
      </w:r>
    </w:p>
    <w:p w:rsidR="0060446D" w:rsidRPr="0060446D" w:rsidRDefault="0060446D" w:rsidP="0060446D"/>
    <w:p w:rsidR="0060446D" w:rsidRPr="0060446D" w:rsidRDefault="0060446D" w:rsidP="0060446D"/>
    <w:p w:rsidR="00D92644" w:rsidRDefault="00D55F65" w:rsidP="0060446D">
      <w:r>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0" allowOverlap="1" wp14:anchorId="0875F621" wp14:editId="307006E9">
                <wp:simplePos x="0" y="0"/>
                <wp:positionH relativeFrom="page">
                  <wp:posOffset>1752600</wp:posOffset>
                </wp:positionH>
                <wp:positionV relativeFrom="page">
                  <wp:posOffset>1943100</wp:posOffset>
                </wp:positionV>
                <wp:extent cx="5462905" cy="1220470"/>
                <wp:effectExtent l="0" t="0" r="4445"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C27" w:rsidRPr="00E360C5" w:rsidRDefault="00DA2C27" w:rsidP="00DA2C27">
                            <w:pPr>
                              <w:pStyle w:val="BodyText"/>
                              <w:rPr>
                                <w:rFonts w:asciiTheme="majorHAnsi" w:hAnsiTheme="majorHAnsi" w:cstheme="minorHAnsi"/>
                                <w:b/>
                                <w:color w:val="365F91" w:themeColor="accent1" w:themeShade="BF"/>
                                <w:sz w:val="36"/>
                              </w:rPr>
                            </w:pPr>
                            <w:r w:rsidRPr="00E360C5">
                              <w:rPr>
                                <w:rFonts w:asciiTheme="majorHAnsi" w:hAnsiTheme="majorHAnsi" w:cstheme="minorHAnsi"/>
                                <w:b/>
                                <w:color w:val="365F91" w:themeColor="accent1" w:themeShade="BF"/>
                                <w:sz w:val="36"/>
                              </w:rPr>
                              <w:t>Introduction</w:t>
                            </w:r>
                          </w:p>
                          <w:p w:rsidR="00DA2C27" w:rsidRPr="00DA2C27" w:rsidRDefault="00DA2C27" w:rsidP="00DA2C27">
                            <w:pPr>
                              <w:pStyle w:val="BodyText"/>
                              <w:rPr>
                                <w:rFonts w:asciiTheme="minorHAnsi" w:hAnsiTheme="minorHAnsi" w:cstheme="minorHAnsi"/>
                              </w:rPr>
                            </w:pPr>
                            <w:r w:rsidRPr="00DA2C27">
                              <w:rPr>
                                <w:rFonts w:asciiTheme="minorHAnsi" w:hAnsiTheme="minorHAnsi" w:cstheme="minorHAnsi"/>
                              </w:rPr>
                              <w:t xml:space="preserve">Welcome to the </w:t>
                            </w:r>
                            <w:r w:rsidR="000F149B">
                              <w:rPr>
                                <w:rFonts w:asciiTheme="minorHAnsi" w:hAnsiTheme="minorHAnsi" w:cstheme="minorHAnsi"/>
                              </w:rPr>
                              <w:t>November 2014</w:t>
                            </w:r>
                            <w:r w:rsidRPr="00DA2C27">
                              <w:rPr>
                                <w:rFonts w:asciiTheme="minorHAnsi" w:hAnsiTheme="minorHAnsi" w:cstheme="minorHAnsi"/>
                              </w:rPr>
                              <w:t xml:space="preserve"> edition of Safety Matters.</w:t>
                            </w:r>
                          </w:p>
                          <w:p w:rsidR="00DA2C27" w:rsidRPr="00DA2C27" w:rsidRDefault="00DA2C27" w:rsidP="00DA2C27">
                            <w:pPr>
                              <w:pStyle w:val="BodyText"/>
                              <w:rPr>
                                <w:rFonts w:asciiTheme="minorHAnsi" w:hAnsiTheme="minorHAnsi" w:cstheme="minorHAnsi"/>
                              </w:rPr>
                            </w:pPr>
                            <w:r w:rsidRPr="00DA2C27">
                              <w:rPr>
                                <w:rFonts w:asciiTheme="minorHAnsi" w:hAnsiTheme="minorHAnsi" w:cstheme="minorHAnsi"/>
                              </w:rPr>
                              <w:t xml:space="preserve">Through this newsletter our aim is to inform you of health and safety issues </w:t>
                            </w:r>
                            <w:r w:rsidR="000F3A92">
                              <w:rPr>
                                <w:rFonts w:asciiTheme="minorHAnsi" w:hAnsiTheme="minorHAnsi" w:cstheme="minorHAnsi"/>
                              </w:rPr>
                              <w:t>that may have an impact on the l</w:t>
                            </w:r>
                            <w:r w:rsidRPr="00DA2C27">
                              <w:rPr>
                                <w:rFonts w:asciiTheme="minorHAnsi" w:hAnsiTheme="minorHAnsi" w:cstheme="minorHAnsi"/>
                              </w:rPr>
                              <w:t xml:space="preserve">ift </w:t>
                            </w:r>
                            <w:r w:rsidR="000F3A92">
                              <w:rPr>
                                <w:rFonts w:asciiTheme="minorHAnsi" w:hAnsiTheme="minorHAnsi" w:cstheme="minorHAnsi"/>
                              </w:rPr>
                              <w:t>and</w:t>
                            </w:r>
                            <w:r w:rsidRPr="00DA2C27">
                              <w:rPr>
                                <w:rFonts w:asciiTheme="minorHAnsi" w:hAnsiTheme="minorHAnsi" w:cstheme="minorHAnsi"/>
                              </w:rPr>
                              <w:t xml:space="preserve"> </w:t>
                            </w:r>
                            <w:r w:rsidR="000F3A92">
                              <w:rPr>
                                <w:rFonts w:asciiTheme="minorHAnsi" w:hAnsiTheme="minorHAnsi" w:cstheme="minorHAnsi"/>
                              </w:rPr>
                              <w:t>e</w:t>
                            </w:r>
                            <w:r w:rsidRPr="00DA2C27">
                              <w:rPr>
                                <w:rFonts w:asciiTheme="minorHAnsi" w:hAnsiTheme="minorHAnsi" w:cstheme="minorHAnsi"/>
                              </w:rPr>
                              <w:t xml:space="preserve">scalator industry. Safety Matters is also available for download from the LEIA member’s website. www.leia.co.uk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5F621" id="_x0000_t202" coordsize="21600,21600" o:spt="202" path="m,l,21600r21600,l21600,xe">
                <v:stroke joinstyle="miter"/>
                <v:path gradientshapeok="t" o:connecttype="rect"/>
              </v:shapetype>
              <v:shape id="Text Box 12" o:spid="_x0000_s1027" type="#_x0000_t202" style="position:absolute;margin-left:138pt;margin-top:153pt;width:430.15pt;height:96.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" o:allowincell="f" filled="f" stroked="f">
                <v:textbox inset="0,0,0,0">
                  <w:txbxContent>
                    <w:p w:rsidR="00DA2C27" w:rsidRPr="00E360C5" w:rsidRDefault="00DA2C27" w:rsidP="00DA2C27">
                      <w:pPr>
                        <w:pStyle w:val="BodyText"/>
                        <w:rPr>
                          <w:rFonts w:asciiTheme="majorHAnsi" w:hAnsiTheme="majorHAnsi" w:cstheme="minorHAnsi"/>
                          <w:b/>
                          <w:color w:val="365F91" w:themeColor="accent1" w:themeShade="BF"/>
                          <w:sz w:val="36"/>
                        </w:rPr>
                      </w:pPr>
                      <w:r w:rsidRPr="00E360C5">
                        <w:rPr>
                          <w:rFonts w:asciiTheme="majorHAnsi" w:hAnsiTheme="majorHAnsi" w:cstheme="minorHAnsi"/>
                          <w:b/>
                          <w:color w:val="365F91" w:themeColor="accent1" w:themeShade="BF"/>
                          <w:sz w:val="36"/>
                        </w:rPr>
                        <w:t>Introduction</w:t>
                      </w:r>
                    </w:p>
                    <w:p w:rsidR="00DA2C27" w:rsidRPr="00DA2C27" w:rsidRDefault="00DA2C27" w:rsidP="00DA2C27">
                      <w:pPr>
                        <w:pStyle w:val="BodyText"/>
                        <w:rPr>
                          <w:rFonts w:asciiTheme="minorHAnsi" w:hAnsiTheme="minorHAnsi" w:cstheme="minorHAnsi"/>
                        </w:rPr>
                      </w:pPr>
                      <w:r w:rsidRPr="00DA2C27">
                        <w:rPr>
                          <w:rFonts w:asciiTheme="minorHAnsi" w:hAnsiTheme="minorHAnsi" w:cstheme="minorHAnsi"/>
                        </w:rPr>
                        <w:t xml:space="preserve">Welcome to the </w:t>
                      </w:r>
                      <w:r w:rsidR="000F149B">
                        <w:rPr>
                          <w:rFonts w:asciiTheme="minorHAnsi" w:hAnsiTheme="minorHAnsi" w:cstheme="minorHAnsi"/>
                        </w:rPr>
                        <w:t>November 2014</w:t>
                      </w:r>
                      <w:r w:rsidRPr="00DA2C27">
                        <w:rPr>
                          <w:rFonts w:asciiTheme="minorHAnsi" w:hAnsiTheme="minorHAnsi" w:cstheme="minorHAnsi"/>
                        </w:rPr>
                        <w:t xml:space="preserve"> edition of Safety Matters.</w:t>
                      </w:r>
                    </w:p>
                    <w:p w:rsidR="00DA2C27" w:rsidRPr="00DA2C27" w:rsidRDefault="00DA2C27" w:rsidP="00DA2C27">
                      <w:pPr>
                        <w:pStyle w:val="BodyText"/>
                        <w:rPr>
                          <w:rFonts w:asciiTheme="minorHAnsi" w:hAnsiTheme="minorHAnsi" w:cstheme="minorHAnsi"/>
                        </w:rPr>
                      </w:pPr>
                      <w:r w:rsidRPr="00DA2C27">
                        <w:rPr>
                          <w:rFonts w:asciiTheme="minorHAnsi" w:hAnsiTheme="minorHAnsi" w:cstheme="minorHAnsi"/>
                        </w:rPr>
                        <w:t xml:space="preserve">Through this newsletter our aim is to inform you of health and safety issues </w:t>
                      </w:r>
                      <w:r w:rsidR="000F3A92">
                        <w:rPr>
                          <w:rFonts w:asciiTheme="minorHAnsi" w:hAnsiTheme="minorHAnsi" w:cstheme="minorHAnsi"/>
                        </w:rPr>
                        <w:t>that may have an impact on the l</w:t>
                      </w:r>
                      <w:r w:rsidRPr="00DA2C27">
                        <w:rPr>
                          <w:rFonts w:asciiTheme="minorHAnsi" w:hAnsiTheme="minorHAnsi" w:cstheme="minorHAnsi"/>
                        </w:rPr>
                        <w:t xml:space="preserve">ift </w:t>
                      </w:r>
                      <w:r w:rsidR="000F3A92">
                        <w:rPr>
                          <w:rFonts w:asciiTheme="minorHAnsi" w:hAnsiTheme="minorHAnsi" w:cstheme="minorHAnsi"/>
                        </w:rPr>
                        <w:t>and</w:t>
                      </w:r>
                      <w:r w:rsidRPr="00DA2C27">
                        <w:rPr>
                          <w:rFonts w:asciiTheme="minorHAnsi" w:hAnsiTheme="minorHAnsi" w:cstheme="minorHAnsi"/>
                        </w:rPr>
                        <w:t xml:space="preserve"> </w:t>
                      </w:r>
                      <w:r w:rsidR="000F3A92">
                        <w:rPr>
                          <w:rFonts w:asciiTheme="minorHAnsi" w:hAnsiTheme="minorHAnsi" w:cstheme="minorHAnsi"/>
                        </w:rPr>
                        <w:t>e</w:t>
                      </w:r>
                      <w:r w:rsidRPr="00DA2C27">
                        <w:rPr>
                          <w:rFonts w:asciiTheme="minorHAnsi" w:hAnsiTheme="minorHAnsi" w:cstheme="minorHAnsi"/>
                        </w:rPr>
                        <w:t xml:space="preserve">scalator industry. Safety Matters is also available for download from the LEIA member’s website. www.leia.co.uk </w:t>
                      </w:r>
                    </w:p>
                  </w:txbxContent>
                </v:textbox>
                <w10:wrap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4C5F7F4" wp14:editId="49C62747">
                <wp:simplePos x="0" y="0"/>
                <wp:positionH relativeFrom="column">
                  <wp:posOffset>-914400</wp:posOffset>
                </wp:positionH>
                <wp:positionV relativeFrom="paragraph">
                  <wp:posOffset>59055</wp:posOffset>
                </wp:positionV>
                <wp:extent cx="1571625" cy="8763000"/>
                <wp:effectExtent l="9525" t="9525" r="9525" b="952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8763000"/>
                        </a:xfrm>
                        <a:prstGeom prst="rect">
                          <a:avLst/>
                        </a:prstGeom>
                        <a:gradFill rotWithShape="1">
                          <a:gsLst>
                            <a:gs pos="0">
                              <a:schemeClr val="accent1">
                                <a:lumMod val="50000"/>
                                <a:lumOff val="0"/>
                                <a:gamma/>
                                <a:shade val="46275"/>
                                <a:invGamma/>
                              </a:schemeClr>
                            </a:gs>
                            <a:gs pos="100000">
                              <a:schemeClr val="accent1">
                                <a:lumMod val="50000"/>
                                <a:lumOff val="0"/>
                              </a:schemeClr>
                            </a:gs>
                          </a:gsLst>
                          <a:lin ang="5400000" scaled="1"/>
                        </a:gradFill>
                        <a:ln w="9525">
                          <a:solidFill>
                            <a:schemeClr val="tx2">
                              <a:lumMod val="50000"/>
                              <a:lumOff val="0"/>
                            </a:schemeClr>
                          </a:solidFill>
                          <a:miter lim="800000"/>
                          <a:headEnd/>
                          <a:tailEnd/>
                        </a:ln>
                      </wps:spPr>
                      <wps:txbx>
                        <w:txbxContent>
                          <w:p w:rsidR="00F37E75" w:rsidRPr="00DA2C27" w:rsidRDefault="00E360C5" w:rsidP="00F37E75">
                            <w:pPr>
                              <w:spacing w:after="0"/>
                              <w:rPr>
                                <w:rFonts w:asciiTheme="majorHAnsi" w:hAnsiTheme="majorHAnsi"/>
                                <w:b/>
                                <w:color w:val="FFFFFF" w:themeColor="background1"/>
                                <w:sz w:val="32"/>
                                <w:szCs w:val="32"/>
                              </w:rPr>
                            </w:pPr>
                            <w:r>
                              <w:rPr>
                                <w:rFonts w:asciiTheme="majorHAnsi" w:hAnsiTheme="majorHAnsi"/>
                                <w:b/>
                                <w:color w:val="FFFFFF" w:themeColor="background1"/>
                                <w:sz w:val="32"/>
                                <w:szCs w:val="32"/>
                              </w:rPr>
                              <w:t>Contents</w:t>
                            </w:r>
                          </w:p>
                          <w:p w:rsidR="000F149B" w:rsidRDefault="000F149B" w:rsidP="00794C91">
                            <w:pPr>
                              <w:pStyle w:val="ListParagraph"/>
                              <w:numPr>
                                <w:ilvl w:val="0"/>
                                <w:numId w:val="1"/>
                              </w:numPr>
                              <w:rPr>
                                <w:rFonts w:asciiTheme="majorHAnsi" w:hAnsiTheme="majorHAnsi"/>
                                <w:b/>
                                <w:color w:val="FFFFFF" w:themeColor="background1"/>
                                <w:sz w:val="28"/>
                                <w:szCs w:val="28"/>
                              </w:rPr>
                            </w:pPr>
                            <w:r w:rsidRPr="000F149B">
                              <w:rPr>
                                <w:rFonts w:asciiTheme="majorHAnsi" w:hAnsiTheme="majorHAnsi"/>
                                <w:b/>
                                <w:color w:val="FFFFFF" w:themeColor="background1"/>
                                <w:sz w:val="28"/>
                                <w:szCs w:val="28"/>
                              </w:rPr>
                              <w:t>Electrical Safety</w:t>
                            </w:r>
                          </w:p>
                          <w:p w:rsidR="00F37E75" w:rsidRPr="000F149B" w:rsidRDefault="00A16A90" w:rsidP="00794C91">
                            <w:pPr>
                              <w:pStyle w:val="ListParagraph"/>
                              <w:numPr>
                                <w:ilvl w:val="0"/>
                                <w:numId w:val="1"/>
                              </w:numPr>
                              <w:rPr>
                                <w:rFonts w:asciiTheme="majorHAnsi" w:hAnsiTheme="majorHAnsi"/>
                                <w:b/>
                                <w:color w:val="FFFFFF" w:themeColor="background1"/>
                                <w:sz w:val="28"/>
                                <w:szCs w:val="28"/>
                              </w:rPr>
                            </w:pPr>
                            <w:r>
                              <w:rPr>
                                <w:rFonts w:asciiTheme="majorHAnsi" w:hAnsiTheme="majorHAnsi"/>
                                <w:b/>
                                <w:color w:val="FFFFFF" w:themeColor="background1"/>
                                <w:sz w:val="28"/>
                                <w:szCs w:val="28"/>
                              </w:rPr>
                              <w:t>Manual Handling Tops the List (Again)</w:t>
                            </w:r>
                          </w:p>
                          <w:p w:rsidR="00F37E75" w:rsidRDefault="00A16A90" w:rsidP="0053532E">
                            <w:pPr>
                              <w:pStyle w:val="ListParagraph"/>
                              <w:numPr>
                                <w:ilvl w:val="0"/>
                                <w:numId w:val="1"/>
                              </w:numPr>
                              <w:rPr>
                                <w:rFonts w:asciiTheme="majorHAnsi" w:hAnsiTheme="majorHAnsi"/>
                                <w:b/>
                                <w:color w:val="FFFFFF" w:themeColor="background1"/>
                                <w:sz w:val="28"/>
                                <w:szCs w:val="28"/>
                              </w:rPr>
                            </w:pPr>
                            <w:r>
                              <w:rPr>
                                <w:rFonts w:asciiTheme="majorHAnsi" w:hAnsiTheme="majorHAnsi"/>
                                <w:b/>
                                <w:color w:val="FFFFFF" w:themeColor="background1"/>
                                <w:sz w:val="28"/>
                                <w:szCs w:val="28"/>
                              </w:rPr>
                              <w:t>November Health Activities</w:t>
                            </w:r>
                          </w:p>
                          <w:p w:rsidR="008D7439" w:rsidRDefault="00A16A90" w:rsidP="008B77AF">
                            <w:pPr>
                              <w:pStyle w:val="ListParagraph"/>
                              <w:numPr>
                                <w:ilvl w:val="0"/>
                                <w:numId w:val="1"/>
                              </w:numPr>
                              <w:rPr>
                                <w:rFonts w:asciiTheme="majorHAnsi" w:hAnsiTheme="majorHAnsi"/>
                                <w:b/>
                                <w:color w:val="FFFFFF" w:themeColor="background1"/>
                                <w:sz w:val="28"/>
                                <w:szCs w:val="28"/>
                              </w:rPr>
                            </w:pPr>
                            <w:r w:rsidRPr="00A16A90">
                              <w:rPr>
                                <w:rFonts w:asciiTheme="majorHAnsi" w:hAnsiTheme="majorHAnsi"/>
                                <w:b/>
                                <w:color w:val="FFFFFF" w:themeColor="background1"/>
                                <w:sz w:val="28"/>
                                <w:szCs w:val="28"/>
                              </w:rPr>
                              <w:t xml:space="preserve">Asbestos Take 5 and Stay Alive </w:t>
                            </w:r>
                          </w:p>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5F7F4" id="Rectangle 4" o:spid="_x0000_s1028" style="position:absolute;margin-left:-1in;margin-top:4.65pt;width:123.75pt;height:6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" fillcolor="#243f60 [1604]" strokecolor="#0f243e [1615]">
                <v:fill color2="#243f60 [1604]" rotate="t" focus="100%" type="gradient"/>
                <v:textbox inset="10mm">
                  <w:txbxContent>
                    <w:p w:rsidR="00F37E75" w:rsidRPr="00DA2C27" w:rsidRDefault="00E360C5" w:rsidP="00F37E75">
                      <w:pPr>
                        <w:spacing w:after="0"/>
                        <w:rPr>
                          <w:rFonts w:asciiTheme="majorHAnsi" w:hAnsiTheme="majorHAnsi"/>
                          <w:b/>
                          <w:color w:val="FFFFFF" w:themeColor="background1"/>
                          <w:sz w:val="32"/>
                          <w:szCs w:val="32"/>
                        </w:rPr>
                      </w:pPr>
                      <w:r>
                        <w:rPr>
                          <w:rFonts w:asciiTheme="majorHAnsi" w:hAnsiTheme="majorHAnsi"/>
                          <w:b/>
                          <w:color w:val="FFFFFF" w:themeColor="background1"/>
                          <w:sz w:val="32"/>
                          <w:szCs w:val="32"/>
                        </w:rPr>
                        <w:t>Contents</w:t>
                      </w:r>
                    </w:p>
                    <w:p w:rsidR="000F149B" w:rsidRDefault="000F149B" w:rsidP="00794C91">
                      <w:pPr>
                        <w:pStyle w:val="ListParagraph"/>
                        <w:numPr>
                          <w:ilvl w:val="0"/>
                          <w:numId w:val="1"/>
                        </w:numPr>
                        <w:rPr>
                          <w:rFonts w:asciiTheme="majorHAnsi" w:hAnsiTheme="majorHAnsi"/>
                          <w:b/>
                          <w:color w:val="FFFFFF" w:themeColor="background1"/>
                          <w:sz w:val="28"/>
                          <w:szCs w:val="28"/>
                        </w:rPr>
                      </w:pPr>
                      <w:r w:rsidRPr="000F149B">
                        <w:rPr>
                          <w:rFonts w:asciiTheme="majorHAnsi" w:hAnsiTheme="majorHAnsi"/>
                          <w:b/>
                          <w:color w:val="FFFFFF" w:themeColor="background1"/>
                          <w:sz w:val="28"/>
                          <w:szCs w:val="28"/>
                        </w:rPr>
                        <w:t>Electrical Safety</w:t>
                      </w:r>
                    </w:p>
                    <w:p w:rsidR="00F37E75" w:rsidRPr="000F149B" w:rsidRDefault="00A16A90" w:rsidP="00794C91">
                      <w:pPr>
                        <w:pStyle w:val="ListParagraph"/>
                        <w:numPr>
                          <w:ilvl w:val="0"/>
                          <w:numId w:val="1"/>
                        </w:numPr>
                        <w:rPr>
                          <w:rFonts w:asciiTheme="majorHAnsi" w:hAnsiTheme="majorHAnsi"/>
                          <w:b/>
                          <w:color w:val="FFFFFF" w:themeColor="background1"/>
                          <w:sz w:val="28"/>
                          <w:szCs w:val="28"/>
                        </w:rPr>
                      </w:pPr>
                      <w:r>
                        <w:rPr>
                          <w:rFonts w:asciiTheme="majorHAnsi" w:hAnsiTheme="majorHAnsi"/>
                          <w:b/>
                          <w:color w:val="FFFFFF" w:themeColor="background1"/>
                          <w:sz w:val="28"/>
                          <w:szCs w:val="28"/>
                        </w:rPr>
                        <w:t>Manual Handling Tops the List (Again)</w:t>
                      </w:r>
                    </w:p>
                    <w:p w:rsidR="00F37E75" w:rsidRDefault="00A16A90" w:rsidP="0053532E">
                      <w:pPr>
                        <w:pStyle w:val="ListParagraph"/>
                        <w:numPr>
                          <w:ilvl w:val="0"/>
                          <w:numId w:val="1"/>
                        </w:numPr>
                        <w:rPr>
                          <w:rFonts w:asciiTheme="majorHAnsi" w:hAnsiTheme="majorHAnsi"/>
                          <w:b/>
                          <w:color w:val="FFFFFF" w:themeColor="background1"/>
                          <w:sz w:val="28"/>
                          <w:szCs w:val="28"/>
                        </w:rPr>
                      </w:pPr>
                      <w:r>
                        <w:rPr>
                          <w:rFonts w:asciiTheme="majorHAnsi" w:hAnsiTheme="majorHAnsi"/>
                          <w:b/>
                          <w:color w:val="FFFFFF" w:themeColor="background1"/>
                          <w:sz w:val="28"/>
                          <w:szCs w:val="28"/>
                        </w:rPr>
                        <w:t>November Health Activities</w:t>
                      </w:r>
                    </w:p>
                    <w:p w:rsidR="008D7439" w:rsidRDefault="00A16A90" w:rsidP="008B77AF">
                      <w:pPr>
                        <w:pStyle w:val="ListParagraph"/>
                        <w:numPr>
                          <w:ilvl w:val="0"/>
                          <w:numId w:val="1"/>
                        </w:numPr>
                        <w:rPr>
                          <w:rFonts w:asciiTheme="majorHAnsi" w:hAnsiTheme="majorHAnsi"/>
                          <w:b/>
                          <w:color w:val="FFFFFF" w:themeColor="background1"/>
                          <w:sz w:val="28"/>
                          <w:szCs w:val="28"/>
                        </w:rPr>
                      </w:pPr>
                      <w:r w:rsidRPr="00A16A90">
                        <w:rPr>
                          <w:rFonts w:asciiTheme="majorHAnsi" w:hAnsiTheme="majorHAnsi"/>
                          <w:b/>
                          <w:color w:val="FFFFFF" w:themeColor="background1"/>
                          <w:sz w:val="28"/>
                          <w:szCs w:val="28"/>
                        </w:rPr>
                        <w:t xml:space="preserve">Asbestos Take 5 and Stay Alive </w:t>
                      </w:r>
                    </w:p>
                  </w:txbxContent>
                </v:textbox>
              </v:rect>
            </w:pict>
          </mc:Fallback>
        </mc:AlternateContent>
      </w:r>
    </w:p>
    <w:p w:rsidR="00D92644" w:rsidRDefault="00D92644" w:rsidP="0060446D"/>
    <w:p w:rsidR="00D92644" w:rsidRDefault="00D92644" w:rsidP="0060446D"/>
    <w:p w:rsidR="00D92644" w:rsidRDefault="003C571B" w:rsidP="0060446D">
      <w:r>
        <w:rPr>
          <w:noProof/>
          <w:lang w:eastAsia="en-GB"/>
        </w:rPr>
        <mc:AlternateContent>
          <mc:Choice Requires="wps">
            <w:drawing>
              <wp:anchor distT="0" distB="0" distL="114300" distR="114300" simplePos="0" relativeHeight="251688447" behindDoc="0" locked="0" layoutInCell="1" allowOverlap="1" wp14:anchorId="1758F470" wp14:editId="4AA6396A">
                <wp:simplePos x="0" y="0"/>
                <wp:positionH relativeFrom="column">
                  <wp:posOffset>3552826</wp:posOffset>
                </wp:positionH>
                <wp:positionV relativeFrom="paragraph">
                  <wp:posOffset>309245</wp:posOffset>
                </wp:positionV>
                <wp:extent cx="2745740" cy="6848475"/>
                <wp:effectExtent l="0" t="0" r="0" b="952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684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5B2" w:rsidRPr="005725B2" w:rsidRDefault="003C571B" w:rsidP="005725B2">
                            <w:pPr>
                              <w:spacing w:after="240" w:line="319" w:lineRule="auto"/>
                              <w:contextualSpacing/>
                              <w:jc w:val="both"/>
                              <w:rPr>
                                <w:rFonts w:cstheme="minorHAnsi"/>
                                <w:b/>
                                <w:color w:val="365F91" w:themeColor="accent1" w:themeShade="BF"/>
                                <w:u w:val="single"/>
                              </w:rPr>
                            </w:pPr>
                            <w:r>
                              <w:rPr>
                                <w:rFonts w:cstheme="minorHAnsi"/>
                                <w:b/>
                                <w:color w:val="365F91" w:themeColor="accent1" w:themeShade="BF"/>
                                <w:u w:val="single"/>
                              </w:rPr>
                              <w:t>Manual Handling Top</w:t>
                            </w:r>
                            <w:r w:rsidR="006F7026">
                              <w:rPr>
                                <w:rFonts w:cstheme="minorHAnsi"/>
                                <w:b/>
                                <w:color w:val="365F91" w:themeColor="accent1" w:themeShade="BF"/>
                                <w:u w:val="single"/>
                              </w:rPr>
                              <w:t>s</w:t>
                            </w:r>
                            <w:r>
                              <w:rPr>
                                <w:rFonts w:cstheme="minorHAnsi"/>
                                <w:b/>
                                <w:color w:val="365F91" w:themeColor="accent1" w:themeShade="BF"/>
                                <w:u w:val="single"/>
                              </w:rPr>
                              <w:t xml:space="preserve"> the List (Again)</w:t>
                            </w:r>
                          </w:p>
                          <w:p w:rsidR="005725B2" w:rsidRDefault="003C571B" w:rsidP="005725B2">
                            <w:pPr>
                              <w:rPr>
                                <w:noProof/>
                                <w:lang w:eastAsia="en-GB"/>
                              </w:rPr>
                            </w:pPr>
                            <w:r>
                              <w:t xml:space="preserve">LEIA have published the Annual Accident Statistics for 2013, and once again, Manual Handling tops the list of causes of injury resulting in more than </w:t>
                            </w:r>
                            <w:r w:rsidR="00A16A90">
                              <w:t>7 days recovery from the injury. Of the 19 reported accidents, only 4 required less than 7 days recovery time before the injured person was fit enough to work again, and for that matter, probably fit enough to do any of the normal home activities they would be used to doing, like walking the dog, going to the gym or even sleeping.</w:t>
                            </w:r>
                          </w:p>
                          <w:p w:rsidR="00A16A90" w:rsidRDefault="00A16A90" w:rsidP="005725B2">
                            <w:pPr>
                              <w:rPr>
                                <w:noProof/>
                                <w:lang w:eastAsia="en-GB"/>
                              </w:rPr>
                            </w:pPr>
                          </w:p>
                          <w:p w:rsidR="00A16A90" w:rsidRDefault="00A16A90" w:rsidP="005725B2">
                            <w:pPr>
                              <w:rPr>
                                <w:noProof/>
                                <w:lang w:eastAsia="en-GB"/>
                              </w:rPr>
                            </w:pPr>
                          </w:p>
                          <w:p w:rsidR="00A16A90" w:rsidRDefault="00A16A90" w:rsidP="005725B2">
                            <w:pPr>
                              <w:rPr>
                                <w:noProof/>
                                <w:lang w:eastAsia="en-GB"/>
                              </w:rPr>
                            </w:pPr>
                          </w:p>
                          <w:p w:rsidR="00A16A90" w:rsidRDefault="00A16A90" w:rsidP="005725B2">
                            <w:pPr>
                              <w:rPr>
                                <w:noProof/>
                                <w:lang w:eastAsia="en-GB"/>
                              </w:rPr>
                            </w:pPr>
                          </w:p>
                          <w:p w:rsidR="00A16A90" w:rsidRDefault="00A16A90" w:rsidP="005725B2"/>
                          <w:p w:rsidR="005725B2" w:rsidRDefault="00A16A90" w:rsidP="005725B2">
                            <w:r>
                              <w:t>HSE produce the MAC tool to help assess the risk of manual handling activities. Here’s an example from the section on carrying a load to your side:</w:t>
                            </w:r>
                          </w:p>
                          <w:p w:rsidR="00A16A90" w:rsidRDefault="00A16A90" w:rsidP="005725B2"/>
                          <w:p w:rsidR="00A16A90" w:rsidRDefault="00A16A90" w:rsidP="005725B2"/>
                          <w:p w:rsidR="00A16A90" w:rsidRDefault="00A16A90" w:rsidP="005725B2"/>
                          <w:p w:rsidR="00A16A90" w:rsidRDefault="00A16A90" w:rsidP="005725B2"/>
                          <w:p w:rsidR="00A16A90" w:rsidRDefault="00A16A90" w:rsidP="005725B2"/>
                          <w:p w:rsidR="00A16A90" w:rsidRDefault="00A16A90" w:rsidP="005725B2">
                            <w:hyperlink r:id="rId11" w:history="1">
                              <w:r w:rsidRPr="003B05A5">
                                <w:rPr>
                                  <w:rStyle w:val="Hyperlink"/>
                                </w:rPr>
                                <w:t>http://www.hse.gov.uk/pubns/indg383.pdf</w:t>
                              </w:r>
                            </w:hyperlink>
                          </w:p>
                          <w:p w:rsidR="00A16A90" w:rsidRDefault="00A16A90" w:rsidP="005725B2"/>
                          <w:p w:rsidR="00A16A90" w:rsidRDefault="00A16A90" w:rsidP="005725B2"/>
                          <w:p w:rsidR="00A16A90" w:rsidRPr="005725B2" w:rsidRDefault="00A16A90" w:rsidP="005725B2"/>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8F470" id="Text Box 24" o:spid="_x0000_s1029" type="#_x0000_t202" style="position:absolute;margin-left:279.75pt;margin-top:24.35pt;width:216.2pt;height:539.25p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yO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" stroked="f">
                <v:textbox inset="0,0,0,0">
                  <w:txbxContent>
                    <w:p w:rsidR="005725B2" w:rsidRPr="005725B2" w:rsidRDefault="003C571B" w:rsidP="005725B2">
                      <w:pPr>
                        <w:spacing w:after="240" w:line="319" w:lineRule="auto"/>
                        <w:contextualSpacing/>
                        <w:jc w:val="both"/>
                        <w:rPr>
                          <w:rFonts w:cstheme="minorHAnsi"/>
                          <w:b/>
                          <w:color w:val="365F91" w:themeColor="accent1" w:themeShade="BF"/>
                          <w:u w:val="single"/>
                        </w:rPr>
                      </w:pPr>
                      <w:r>
                        <w:rPr>
                          <w:rFonts w:cstheme="minorHAnsi"/>
                          <w:b/>
                          <w:color w:val="365F91" w:themeColor="accent1" w:themeShade="BF"/>
                          <w:u w:val="single"/>
                        </w:rPr>
                        <w:t>Manual Handling Top</w:t>
                      </w:r>
                      <w:r w:rsidR="006F7026">
                        <w:rPr>
                          <w:rFonts w:cstheme="minorHAnsi"/>
                          <w:b/>
                          <w:color w:val="365F91" w:themeColor="accent1" w:themeShade="BF"/>
                          <w:u w:val="single"/>
                        </w:rPr>
                        <w:t>s</w:t>
                      </w:r>
                      <w:r>
                        <w:rPr>
                          <w:rFonts w:cstheme="minorHAnsi"/>
                          <w:b/>
                          <w:color w:val="365F91" w:themeColor="accent1" w:themeShade="BF"/>
                          <w:u w:val="single"/>
                        </w:rPr>
                        <w:t xml:space="preserve"> the List (Again)</w:t>
                      </w:r>
                    </w:p>
                    <w:p w:rsidR="005725B2" w:rsidRDefault="003C571B" w:rsidP="005725B2">
                      <w:pPr>
                        <w:rPr>
                          <w:noProof/>
                          <w:lang w:eastAsia="en-GB"/>
                        </w:rPr>
                      </w:pPr>
                      <w:r>
                        <w:t xml:space="preserve">LEIA have published the Annual Accident Statistics for 2013, and once again, Manual Handling tops the list of causes of injury resulting in more than </w:t>
                      </w:r>
                      <w:r w:rsidR="00A16A90">
                        <w:t>7 days recovery from the injury. Of the 19 reported accidents, only 4 required less than 7 days recovery time before the injured person was fit enough to work again, and for that matter, probably fit enough to do any of the normal home activities they would be used to doing, like walking the dog, going to the gym or even sleeping.</w:t>
                      </w:r>
                    </w:p>
                    <w:p w:rsidR="00A16A90" w:rsidRDefault="00A16A90" w:rsidP="005725B2">
                      <w:pPr>
                        <w:rPr>
                          <w:noProof/>
                          <w:lang w:eastAsia="en-GB"/>
                        </w:rPr>
                      </w:pPr>
                    </w:p>
                    <w:p w:rsidR="00A16A90" w:rsidRDefault="00A16A90" w:rsidP="005725B2">
                      <w:pPr>
                        <w:rPr>
                          <w:noProof/>
                          <w:lang w:eastAsia="en-GB"/>
                        </w:rPr>
                      </w:pPr>
                    </w:p>
                    <w:p w:rsidR="00A16A90" w:rsidRDefault="00A16A90" w:rsidP="005725B2">
                      <w:pPr>
                        <w:rPr>
                          <w:noProof/>
                          <w:lang w:eastAsia="en-GB"/>
                        </w:rPr>
                      </w:pPr>
                    </w:p>
                    <w:p w:rsidR="00A16A90" w:rsidRDefault="00A16A90" w:rsidP="005725B2">
                      <w:pPr>
                        <w:rPr>
                          <w:noProof/>
                          <w:lang w:eastAsia="en-GB"/>
                        </w:rPr>
                      </w:pPr>
                    </w:p>
                    <w:p w:rsidR="00A16A90" w:rsidRDefault="00A16A90" w:rsidP="005725B2"/>
                    <w:p w:rsidR="005725B2" w:rsidRDefault="00A16A90" w:rsidP="005725B2">
                      <w:r>
                        <w:t>HSE produce the MAC tool to help assess the risk of manual handling activities. Here’s an example from the section on carrying a load to your side:</w:t>
                      </w:r>
                    </w:p>
                    <w:p w:rsidR="00A16A90" w:rsidRDefault="00A16A90" w:rsidP="005725B2"/>
                    <w:p w:rsidR="00A16A90" w:rsidRDefault="00A16A90" w:rsidP="005725B2"/>
                    <w:p w:rsidR="00A16A90" w:rsidRDefault="00A16A90" w:rsidP="005725B2"/>
                    <w:p w:rsidR="00A16A90" w:rsidRDefault="00A16A90" w:rsidP="005725B2"/>
                    <w:p w:rsidR="00A16A90" w:rsidRDefault="00A16A90" w:rsidP="005725B2"/>
                    <w:p w:rsidR="00A16A90" w:rsidRDefault="00A16A90" w:rsidP="005725B2">
                      <w:hyperlink r:id="rId12" w:history="1">
                        <w:r w:rsidRPr="003B05A5">
                          <w:rPr>
                            <w:rStyle w:val="Hyperlink"/>
                          </w:rPr>
                          <w:t>http://www.hse.gov.uk/pubns/indg383.pdf</w:t>
                        </w:r>
                      </w:hyperlink>
                    </w:p>
                    <w:p w:rsidR="00A16A90" w:rsidRDefault="00A16A90" w:rsidP="005725B2"/>
                    <w:p w:rsidR="00A16A90" w:rsidRDefault="00A16A90" w:rsidP="005725B2"/>
                    <w:p w:rsidR="00A16A90" w:rsidRPr="005725B2" w:rsidRDefault="00A16A90" w:rsidP="005725B2"/>
                  </w:txbxContent>
                </v:textbox>
              </v:shape>
            </w:pict>
          </mc:Fallback>
        </mc:AlternateContent>
      </w:r>
      <w:r w:rsidR="005725B2">
        <w:rPr>
          <w:noProof/>
          <w:lang w:eastAsia="en-GB"/>
        </w:rPr>
        <mc:AlternateContent>
          <mc:Choice Requires="wps">
            <w:drawing>
              <wp:anchor distT="0" distB="0" distL="114300" distR="114300" simplePos="0" relativeHeight="251663360" behindDoc="0" locked="0" layoutInCell="1" allowOverlap="1" wp14:anchorId="65F57158" wp14:editId="140A3502">
                <wp:simplePos x="0" y="0"/>
                <wp:positionH relativeFrom="column">
                  <wp:posOffset>838200</wp:posOffset>
                </wp:positionH>
                <wp:positionV relativeFrom="paragraph">
                  <wp:posOffset>309245</wp:posOffset>
                </wp:positionV>
                <wp:extent cx="2590800" cy="6848475"/>
                <wp:effectExtent l="0" t="0" r="0" b="952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84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49B" w:rsidRPr="000F149B" w:rsidRDefault="000F149B" w:rsidP="000F149B">
                            <w:pPr>
                              <w:spacing w:after="240" w:line="264" w:lineRule="auto"/>
                              <w:contextualSpacing/>
                              <w:jc w:val="both"/>
                              <w:rPr>
                                <w:rFonts w:cstheme="minorHAnsi"/>
                                <w:b/>
                                <w:color w:val="365F91" w:themeColor="accent1" w:themeShade="BF"/>
                                <w:u w:val="single"/>
                              </w:rPr>
                            </w:pPr>
                            <w:r w:rsidRPr="000F149B">
                              <w:rPr>
                                <w:rFonts w:cstheme="minorHAnsi"/>
                                <w:b/>
                                <w:color w:val="365F91" w:themeColor="accent1" w:themeShade="BF"/>
                                <w:u w:val="single"/>
                              </w:rPr>
                              <w:t>Electrical Safety</w:t>
                            </w:r>
                          </w:p>
                          <w:p w:rsidR="000F149B" w:rsidRPr="000F149B" w:rsidRDefault="000F149B" w:rsidP="005725B2">
                            <w:pPr>
                              <w:spacing w:line="240" w:lineRule="auto"/>
                              <w:jc w:val="both"/>
                            </w:pPr>
                            <w:r w:rsidRPr="000F149B">
                              <w:t>Individual companies will have their own procedures for controlling the risks from electricity.</w:t>
                            </w:r>
                          </w:p>
                          <w:p w:rsidR="000F149B" w:rsidRDefault="000F149B" w:rsidP="005725B2">
                            <w:pPr>
                              <w:spacing w:line="240" w:lineRule="auto"/>
                              <w:jc w:val="both"/>
                            </w:pPr>
                            <w:r w:rsidRPr="000F149B">
                              <w:t>This may include a procedure for isolating the supply, locking it off and checking to verify the equipment is dead (i.e. safe) before working on it.</w:t>
                            </w:r>
                          </w:p>
                          <w:p w:rsidR="000F149B" w:rsidRPr="000F149B" w:rsidRDefault="000F149B" w:rsidP="005725B2">
                            <w:pPr>
                              <w:spacing w:line="240" w:lineRule="auto"/>
                              <w:jc w:val="both"/>
                            </w:pPr>
                            <w:r w:rsidRPr="000F149B">
                              <w:t>Where the work cannot be undertaken with the power isolated – usually for the purpose of fault finding or taking measurements, it is essential your own company procedures are followed and if in any doubt consult your supervisor for advice.</w:t>
                            </w:r>
                          </w:p>
                          <w:p w:rsidR="000F149B" w:rsidRDefault="000F149B" w:rsidP="005725B2">
                            <w:pPr>
                              <w:spacing w:line="240" w:lineRule="auto"/>
                              <w:jc w:val="both"/>
                            </w:pPr>
                            <w:r w:rsidRPr="000F149B">
                              <w:t xml:space="preserve">Remember: </w:t>
                            </w:r>
                          </w:p>
                          <w:p w:rsidR="000F149B" w:rsidRPr="000F149B" w:rsidRDefault="000F149B" w:rsidP="005725B2">
                            <w:pPr>
                              <w:spacing w:after="60" w:line="240" w:lineRule="auto"/>
                              <w:jc w:val="both"/>
                            </w:pPr>
                            <w:r w:rsidRPr="000F149B">
                              <w:t>•</w:t>
                            </w:r>
                            <w:r w:rsidRPr="000F149B">
                              <w:tab/>
                              <w:t>Electricity can kill.</w:t>
                            </w:r>
                          </w:p>
                          <w:p w:rsidR="000F149B" w:rsidRPr="000F149B" w:rsidRDefault="000F149B" w:rsidP="005725B2">
                            <w:pPr>
                              <w:spacing w:after="60" w:line="240" w:lineRule="auto"/>
                              <w:jc w:val="both"/>
                            </w:pPr>
                            <w:r w:rsidRPr="000F149B">
                              <w:t>•</w:t>
                            </w:r>
                            <w:r w:rsidRPr="000F149B">
                              <w:tab/>
                              <w:t>Control voltages can kill.</w:t>
                            </w:r>
                          </w:p>
                          <w:p w:rsidR="000F149B" w:rsidRPr="000F149B" w:rsidRDefault="000F149B" w:rsidP="005725B2">
                            <w:pPr>
                              <w:spacing w:after="60" w:line="240" w:lineRule="auto"/>
                              <w:jc w:val="both"/>
                            </w:pPr>
                            <w:r w:rsidRPr="000F149B">
                              <w:t>•</w:t>
                            </w:r>
                            <w:r w:rsidRPr="000F149B">
                              <w:tab/>
                              <w:t>Wherever possible isolate, lock off and check equipment is dead before you work on it.</w:t>
                            </w:r>
                          </w:p>
                          <w:p w:rsidR="00B452D3" w:rsidRPr="000F149B" w:rsidRDefault="000F149B" w:rsidP="000F149B">
                            <w:pPr>
                              <w:spacing w:after="240" w:line="240" w:lineRule="auto"/>
                              <w:jc w:val="both"/>
                            </w:pPr>
                            <w:r w:rsidRPr="000F149B">
                              <w:t>•</w:t>
                            </w:r>
                            <w:r w:rsidRPr="000F149B">
                              <w:tab/>
                              <w:t>Where live working is undertaken strictly follow your own company rules.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57158" id="Text Box 9" o:spid="_x0000_s1030" type="#_x0000_t202" style="position:absolute;margin-left:66pt;margin-top:24.35pt;width:204pt;height:53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" stroked="f">
                <v:textbox inset="0,0,0,0">
                  <w:txbxContent>
                    <w:p w:rsidR="000F149B" w:rsidRPr="000F149B" w:rsidRDefault="000F149B" w:rsidP="000F149B">
                      <w:pPr>
                        <w:spacing w:after="240" w:line="264" w:lineRule="auto"/>
                        <w:contextualSpacing/>
                        <w:jc w:val="both"/>
                        <w:rPr>
                          <w:rFonts w:cstheme="minorHAnsi"/>
                          <w:b/>
                          <w:color w:val="365F91" w:themeColor="accent1" w:themeShade="BF"/>
                          <w:u w:val="single"/>
                        </w:rPr>
                      </w:pPr>
                      <w:r w:rsidRPr="000F149B">
                        <w:rPr>
                          <w:rFonts w:cstheme="minorHAnsi"/>
                          <w:b/>
                          <w:color w:val="365F91" w:themeColor="accent1" w:themeShade="BF"/>
                          <w:u w:val="single"/>
                        </w:rPr>
                        <w:t>Electrical Safety</w:t>
                      </w:r>
                    </w:p>
                    <w:p w:rsidR="000F149B" w:rsidRPr="000F149B" w:rsidRDefault="000F149B" w:rsidP="005725B2">
                      <w:pPr>
                        <w:spacing w:line="240" w:lineRule="auto"/>
                        <w:jc w:val="both"/>
                      </w:pPr>
                      <w:r w:rsidRPr="000F149B">
                        <w:t>Individual companies will have their own procedures for controlling the risks from electricity.</w:t>
                      </w:r>
                    </w:p>
                    <w:p w:rsidR="000F149B" w:rsidRDefault="000F149B" w:rsidP="005725B2">
                      <w:pPr>
                        <w:spacing w:line="240" w:lineRule="auto"/>
                        <w:jc w:val="both"/>
                      </w:pPr>
                      <w:r w:rsidRPr="000F149B">
                        <w:t>This may include a procedure for isolating the supply, locking it off and checking to verify the equipment is dead (i.e. safe) before working on it.</w:t>
                      </w:r>
                    </w:p>
                    <w:p w:rsidR="000F149B" w:rsidRPr="000F149B" w:rsidRDefault="000F149B" w:rsidP="005725B2">
                      <w:pPr>
                        <w:spacing w:line="240" w:lineRule="auto"/>
                        <w:jc w:val="both"/>
                      </w:pPr>
                      <w:r w:rsidRPr="000F149B">
                        <w:t>Where the work cannot be undertaken with the power isolated – usually for the purpose of fault finding or taking measurements, it is essential your own company procedures are followed and if in any doubt consult your supervisor for advice.</w:t>
                      </w:r>
                    </w:p>
                    <w:p w:rsidR="000F149B" w:rsidRDefault="000F149B" w:rsidP="005725B2">
                      <w:pPr>
                        <w:spacing w:line="240" w:lineRule="auto"/>
                        <w:jc w:val="both"/>
                      </w:pPr>
                      <w:r w:rsidRPr="000F149B">
                        <w:t xml:space="preserve">Remember: </w:t>
                      </w:r>
                    </w:p>
                    <w:p w:rsidR="000F149B" w:rsidRPr="000F149B" w:rsidRDefault="000F149B" w:rsidP="005725B2">
                      <w:pPr>
                        <w:spacing w:after="60" w:line="240" w:lineRule="auto"/>
                        <w:jc w:val="both"/>
                      </w:pPr>
                      <w:r w:rsidRPr="000F149B">
                        <w:t>•</w:t>
                      </w:r>
                      <w:r w:rsidRPr="000F149B">
                        <w:tab/>
                        <w:t>Electricity can kill.</w:t>
                      </w:r>
                    </w:p>
                    <w:p w:rsidR="000F149B" w:rsidRPr="000F149B" w:rsidRDefault="000F149B" w:rsidP="005725B2">
                      <w:pPr>
                        <w:spacing w:after="60" w:line="240" w:lineRule="auto"/>
                        <w:jc w:val="both"/>
                      </w:pPr>
                      <w:r w:rsidRPr="000F149B">
                        <w:t>•</w:t>
                      </w:r>
                      <w:r w:rsidRPr="000F149B">
                        <w:tab/>
                        <w:t>Control voltages can kill.</w:t>
                      </w:r>
                    </w:p>
                    <w:p w:rsidR="000F149B" w:rsidRPr="000F149B" w:rsidRDefault="000F149B" w:rsidP="005725B2">
                      <w:pPr>
                        <w:spacing w:after="60" w:line="240" w:lineRule="auto"/>
                        <w:jc w:val="both"/>
                      </w:pPr>
                      <w:r w:rsidRPr="000F149B">
                        <w:t>•</w:t>
                      </w:r>
                      <w:r w:rsidRPr="000F149B">
                        <w:tab/>
                        <w:t>Wherever possible isolate, lock off and check equipment is dead before you work on it.</w:t>
                      </w:r>
                    </w:p>
                    <w:p w:rsidR="00B452D3" w:rsidRPr="000F149B" w:rsidRDefault="000F149B" w:rsidP="000F149B">
                      <w:pPr>
                        <w:spacing w:after="240" w:line="240" w:lineRule="auto"/>
                        <w:jc w:val="both"/>
                      </w:pPr>
                      <w:r w:rsidRPr="000F149B">
                        <w:t>•</w:t>
                      </w:r>
                      <w:r w:rsidRPr="000F149B">
                        <w:tab/>
                        <w:t>Where live working is undertaken strictly follow your own company rules.</w:t>
                      </w:r>
                    </w:p>
                  </w:txbxContent>
                </v:textbox>
              </v:shape>
            </w:pict>
          </mc:Fallback>
        </mc:AlternateContent>
      </w:r>
    </w:p>
    <w:p w:rsidR="00D92644" w:rsidRDefault="00D92644" w:rsidP="0060446D"/>
    <w:p w:rsidR="009C5BA5" w:rsidRDefault="009C5BA5" w:rsidP="002432CC">
      <w:pPr>
        <w:spacing w:after="240" w:line="319" w:lineRule="auto"/>
        <w:contextualSpacing/>
      </w:pPr>
    </w:p>
    <w:p w:rsidR="009C5BA5" w:rsidRDefault="009C5BA5" w:rsidP="002432CC">
      <w:pPr>
        <w:spacing w:after="240" w:line="319" w:lineRule="auto"/>
        <w:contextualSpacing/>
      </w:pPr>
    </w:p>
    <w:p w:rsidR="009C5BA5" w:rsidRDefault="009C5BA5" w:rsidP="002432CC">
      <w:pPr>
        <w:spacing w:after="240" w:line="319" w:lineRule="auto"/>
        <w:contextualSpacing/>
      </w:pPr>
    </w:p>
    <w:p w:rsidR="009C5BA5" w:rsidRDefault="009C5BA5" w:rsidP="002432CC">
      <w:pPr>
        <w:spacing w:after="240" w:line="319" w:lineRule="auto"/>
        <w:contextualSpacing/>
      </w:pPr>
    </w:p>
    <w:p w:rsidR="009C5BA5" w:rsidRDefault="009C5BA5" w:rsidP="002432CC">
      <w:pPr>
        <w:spacing w:after="240" w:line="319" w:lineRule="auto"/>
        <w:contextualSpacing/>
      </w:pPr>
    </w:p>
    <w:p w:rsidR="009C5BA5" w:rsidRDefault="009C5BA5" w:rsidP="002432CC">
      <w:pPr>
        <w:spacing w:after="240" w:line="319" w:lineRule="auto"/>
        <w:contextualSpacing/>
      </w:pPr>
    </w:p>
    <w:p w:rsidR="009C5BA5" w:rsidRDefault="009C5BA5" w:rsidP="002432CC">
      <w:pPr>
        <w:spacing w:after="240" w:line="319" w:lineRule="auto"/>
        <w:contextualSpacing/>
      </w:pPr>
    </w:p>
    <w:p w:rsidR="009C5BA5" w:rsidRDefault="009C5BA5" w:rsidP="002432CC">
      <w:pPr>
        <w:spacing w:after="240" w:line="319" w:lineRule="auto"/>
        <w:contextualSpacing/>
      </w:pPr>
    </w:p>
    <w:p w:rsidR="009C5BA5" w:rsidRDefault="009C5BA5" w:rsidP="002432CC">
      <w:pPr>
        <w:spacing w:after="240" w:line="319" w:lineRule="auto"/>
        <w:contextualSpacing/>
      </w:pPr>
    </w:p>
    <w:p w:rsidR="009C5BA5" w:rsidRDefault="00A16A90" w:rsidP="0060446D">
      <w:r>
        <w:rPr>
          <w:noProof/>
          <w:lang w:eastAsia="en-GB"/>
        </w:rPr>
        <w:drawing>
          <wp:anchor distT="0" distB="0" distL="114300" distR="114300" simplePos="0" relativeHeight="251715584" behindDoc="0" locked="0" layoutInCell="1" allowOverlap="1" wp14:anchorId="1636D329" wp14:editId="504F82F7">
            <wp:simplePos x="0" y="0"/>
            <wp:positionH relativeFrom="column">
              <wp:posOffset>3555365</wp:posOffset>
            </wp:positionH>
            <wp:positionV relativeFrom="paragraph">
              <wp:posOffset>33020</wp:posOffset>
            </wp:positionV>
            <wp:extent cx="2745740" cy="16675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45740" cy="1667510"/>
                    </a:xfrm>
                    <a:prstGeom prst="rect">
                      <a:avLst/>
                    </a:prstGeom>
                  </pic:spPr>
                </pic:pic>
              </a:graphicData>
            </a:graphic>
          </wp:anchor>
        </w:drawing>
      </w:r>
    </w:p>
    <w:p w:rsidR="009C5BA5" w:rsidRDefault="009C5BA5" w:rsidP="0060446D"/>
    <w:p w:rsidR="009C5BA5" w:rsidRDefault="009C5BA5" w:rsidP="0060446D"/>
    <w:p w:rsidR="009C5BA5" w:rsidRDefault="009C5BA5" w:rsidP="0060446D"/>
    <w:p w:rsidR="009C5BA5" w:rsidRDefault="009C5BA5" w:rsidP="0060446D"/>
    <w:p w:rsidR="009C5BA5" w:rsidRDefault="009C5BA5" w:rsidP="0060446D"/>
    <w:p w:rsidR="009C5BA5" w:rsidRDefault="00C31ED7" w:rsidP="0060446D">
      <w:r>
        <w:rPr>
          <w:noProof/>
          <w:lang w:eastAsia="en-GB"/>
        </w:rPr>
        <w:drawing>
          <wp:anchor distT="0" distB="0" distL="114300" distR="114300" simplePos="0" relativeHeight="251717632" behindDoc="0" locked="0" layoutInCell="1" allowOverlap="1" wp14:anchorId="08EC709B" wp14:editId="71A897DD">
            <wp:simplePos x="0" y="0"/>
            <wp:positionH relativeFrom="column">
              <wp:posOffset>971550</wp:posOffset>
            </wp:positionH>
            <wp:positionV relativeFrom="paragraph">
              <wp:posOffset>170180</wp:posOffset>
            </wp:positionV>
            <wp:extent cx="1666240" cy="10947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240" cy="1094740"/>
                    </a:xfrm>
                    <a:prstGeom prst="rect">
                      <a:avLst/>
                    </a:prstGeom>
                  </pic:spPr>
                </pic:pic>
              </a:graphicData>
            </a:graphic>
            <wp14:sizeRelH relativeFrom="margin">
              <wp14:pctWidth>0</wp14:pctWidth>
            </wp14:sizeRelH>
            <wp14:sizeRelV relativeFrom="margin">
              <wp14:pctHeight>0</wp14:pctHeight>
            </wp14:sizeRelV>
          </wp:anchor>
        </w:drawing>
      </w:r>
    </w:p>
    <w:p w:rsidR="009C5BA5" w:rsidRDefault="009C5BA5" w:rsidP="0060446D"/>
    <w:p w:rsidR="009C5BA5" w:rsidRDefault="00C31ED7" w:rsidP="0060446D">
      <w:r>
        <w:rPr>
          <w:noProof/>
          <w:lang w:eastAsia="en-GB"/>
        </w:rPr>
        <w:drawing>
          <wp:anchor distT="0" distB="0" distL="114300" distR="114300" simplePos="0" relativeHeight="251718656" behindDoc="0" locked="0" layoutInCell="1" allowOverlap="1" wp14:anchorId="63E40617" wp14:editId="3DCA8CB4">
            <wp:simplePos x="0" y="0"/>
            <wp:positionH relativeFrom="column">
              <wp:posOffset>2223770</wp:posOffset>
            </wp:positionH>
            <wp:positionV relativeFrom="paragraph">
              <wp:posOffset>267335</wp:posOffset>
            </wp:positionV>
            <wp:extent cx="1205230" cy="1619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230" cy="1619250"/>
                    </a:xfrm>
                    <a:prstGeom prst="rect">
                      <a:avLst/>
                    </a:prstGeom>
                  </pic:spPr>
                </pic:pic>
              </a:graphicData>
            </a:graphic>
            <wp14:sizeRelH relativeFrom="margin">
              <wp14:pctWidth>0</wp14:pctWidth>
            </wp14:sizeRelH>
            <wp14:sizeRelV relativeFrom="margin">
              <wp14:pctHeight>0</wp14:pctHeight>
            </wp14:sizeRelV>
          </wp:anchor>
        </w:drawing>
      </w:r>
      <w:r w:rsidR="00A16A90">
        <w:rPr>
          <w:noProof/>
          <w:lang w:eastAsia="en-GB"/>
        </w:rPr>
        <w:drawing>
          <wp:anchor distT="0" distB="0" distL="114300" distR="114300" simplePos="0" relativeHeight="251716608" behindDoc="0" locked="0" layoutInCell="1" allowOverlap="1" wp14:anchorId="1E84B8E6" wp14:editId="64B60B6C">
            <wp:simplePos x="0" y="0"/>
            <wp:positionH relativeFrom="column">
              <wp:posOffset>3717290</wp:posOffset>
            </wp:positionH>
            <wp:positionV relativeFrom="paragraph">
              <wp:posOffset>114935</wp:posOffset>
            </wp:positionV>
            <wp:extent cx="2359660" cy="1533525"/>
            <wp:effectExtent l="0" t="0" r="254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59660" cy="1533525"/>
                    </a:xfrm>
                    <a:prstGeom prst="rect">
                      <a:avLst/>
                    </a:prstGeom>
                  </pic:spPr>
                </pic:pic>
              </a:graphicData>
            </a:graphic>
            <wp14:sizeRelH relativeFrom="margin">
              <wp14:pctWidth>0</wp14:pctWidth>
            </wp14:sizeRelH>
            <wp14:sizeRelV relativeFrom="margin">
              <wp14:pctHeight>0</wp14:pctHeight>
            </wp14:sizeRelV>
          </wp:anchor>
        </w:drawing>
      </w:r>
    </w:p>
    <w:p w:rsidR="009C5BA5" w:rsidRDefault="009C5BA5" w:rsidP="0060446D"/>
    <w:p w:rsidR="00D04BAF" w:rsidRDefault="00D04BAF" w:rsidP="009F2A26">
      <w:pPr>
        <w:spacing w:after="120" w:line="240" w:lineRule="auto"/>
        <w:ind w:left="1440"/>
        <w:jc w:val="both"/>
        <w:rPr>
          <w:noProof/>
          <w:sz w:val="24"/>
          <w:lang w:eastAsia="en-GB"/>
        </w:rPr>
      </w:pPr>
    </w:p>
    <w:p w:rsidR="00D04BAF" w:rsidRDefault="00D04BAF" w:rsidP="009F2A26">
      <w:pPr>
        <w:spacing w:after="120" w:line="240" w:lineRule="auto"/>
        <w:ind w:left="1440"/>
        <w:jc w:val="both"/>
        <w:rPr>
          <w:noProof/>
          <w:sz w:val="24"/>
          <w:lang w:eastAsia="en-GB"/>
        </w:rPr>
      </w:pPr>
    </w:p>
    <w:p w:rsidR="00D04BAF" w:rsidRDefault="00D04BAF" w:rsidP="009F2A26">
      <w:pPr>
        <w:spacing w:after="120" w:line="240" w:lineRule="auto"/>
        <w:ind w:left="1440"/>
        <w:jc w:val="both"/>
        <w:rPr>
          <w:noProof/>
          <w:sz w:val="24"/>
          <w:lang w:eastAsia="en-GB"/>
        </w:rPr>
      </w:pPr>
    </w:p>
    <w:p w:rsidR="009C5BA5" w:rsidRDefault="009C5BA5" w:rsidP="009F2A26">
      <w:pPr>
        <w:spacing w:after="120" w:line="240" w:lineRule="auto"/>
        <w:ind w:left="1440"/>
        <w:jc w:val="both"/>
        <w:rPr>
          <w:noProof/>
          <w:sz w:val="24"/>
          <w:lang w:eastAsia="en-GB"/>
        </w:rPr>
      </w:pPr>
    </w:p>
    <w:p w:rsidR="005725B2" w:rsidRDefault="005725B2" w:rsidP="009F2A26">
      <w:pPr>
        <w:spacing w:after="120" w:line="240" w:lineRule="auto"/>
        <w:ind w:left="1440"/>
        <w:jc w:val="both"/>
        <w:rPr>
          <w:noProof/>
          <w:sz w:val="24"/>
          <w:lang w:eastAsia="en-GB"/>
        </w:rPr>
      </w:pPr>
      <w:bookmarkStart w:id="0" w:name="_GoBack"/>
      <w:bookmarkEnd w:id="0"/>
    </w:p>
    <w:p w:rsidR="005725B2" w:rsidRDefault="005725B2" w:rsidP="005725B2">
      <w:pPr>
        <w:ind w:left="1440"/>
      </w:pPr>
      <w:r>
        <w:rPr>
          <w:noProof/>
          <w:sz w:val="24"/>
          <w:lang w:eastAsia="en-GB"/>
        </w:rPr>
        <w:lastRenderedPageBreak/>
        <mc:AlternateContent>
          <mc:Choice Requires="wps">
            <w:drawing>
              <wp:anchor distT="0" distB="0" distL="114300" distR="114300" simplePos="0" relativeHeight="251684864" behindDoc="0" locked="0" layoutInCell="1" allowOverlap="1" wp14:anchorId="39FAF7DE" wp14:editId="6C03DF55">
                <wp:simplePos x="0" y="0"/>
                <wp:positionH relativeFrom="column">
                  <wp:posOffset>-755650</wp:posOffset>
                </wp:positionH>
                <wp:positionV relativeFrom="paragraph">
                  <wp:posOffset>-41910</wp:posOffset>
                </wp:positionV>
                <wp:extent cx="1410335" cy="742950"/>
                <wp:effectExtent l="0" t="0"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5E" w:rsidRPr="00C52E5E" w:rsidRDefault="005725B2" w:rsidP="00FD153D">
                            <w:pPr>
                              <w:jc w:val="right"/>
                              <w:rPr>
                                <w:rFonts w:asciiTheme="majorHAnsi" w:hAnsiTheme="majorHAnsi"/>
                                <w:b/>
                                <w:color w:val="FFFFFF" w:themeColor="background1"/>
                                <w:sz w:val="24"/>
                              </w:rPr>
                            </w:pPr>
                            <w:r>
                              <w:rPr>
                                <w:rFonts w:asciiTheme="majorHAnsi" w:hAnsiTheme="majorHAnsi"/>
                                <w:b/>
                                <w:color w:val="FFFFFF" w:themeColor="background1"/>
                                <w:sz w:val="24"/>
                              </w:rPr>
                              <w:t>NOVEMBER HEALTH ACTIVITIES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AF7DE" id="Text Box 20" o:spid="_x0000_s1031" type="#_x0000_t202" style="position:absolute;left:0;text-align:left;margin-left:-59.5pt;margin-top:-3.3pt;width:111.0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0qivA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" filled="f" stroked="f">
                <v:textbox>
                  <w:txbxContent>
                    <w:p w:rsidR="00C52E5E" w:rsidRPr="00C52E5E" w:rsidRDefault="005725B2" w:rsidP="00FD153D">
                      <w:pPr>
                        <w:jc w:val="right"/>
                        <w:rPr>
                          <w:rFonts w:asciiTheme="majorHAnsi" w:hAnsiTheme="majorHAnsi"/>
                          <w:b/>
                          <w:color w:val="FFFFFF" w:themeColor="background1"/>
                          <w:sz w:val="24"/>
                        </w:rPr>
                      </w:pPr>
                      <w:r>
                        <w:rPr>
                          <w:rFonts w:asciiTheme="majorHAnsi" w:hAnsiTheme="majorHAnsi"/>
                          <w:b/>
                          <w:color w:val="FFFFFF" w:themeColor="background1"/>
                          <w:sz w:val="24"/>
                        </w:rPr>
                        <w:t>NOVEMBER HEALTH ACTIVITIES</w:t>
                      </w:r>
                    </w:p>
                  </w:txbxContent>
                </v:textbox>
              </v:shape>
            </w:pict>
          </mc:Fallback>
        </mc:AlternateContent>
      </w:r>
      <w:r w:rsidRPr="00905E3B">
        <w:t>From National Stress Awareness Day, Alcohol Awareness Week, to International Men's Day, November is the perfect opportunity to organise health and wellbeing activities in your workplace</w:t>
      </w:r>
    </w:p>
    <w:p w:rsidR="005725B2" w:rsidRDefault="005725B2" w:rsidP="005725B2">
      <w:pPr>
        <w:spacing w:after="0"/>
        <w:ind w:left="1440"/>
      </w:pPr>
      <w:proofErr w:type="spellStart"/>
      <w:r>
        <w:t>Movember</w:t>
      </w:r>
      <w:proofErr w:type="spellEnd"/>
      <w:r>
        <w:t xml:space="preserve"> </w:t>
      </w:r>
      <w:r>
        <w:t xml:space="preserve">is a </w:t>
      </w:r>
      <w:r>
        <w:t>well-known fund-raising campaign for prostate cancer. How much of a ‘</w:t>
      </w:r>
      <w:proofErr w:type="spellStart"/>
      <w:r>
        <w:t>mo</w:t>
      </w:r>
      <w:proofErr w:type="spellEnd"/>
      <w:r>
        <w:t>’ can you grow?</w:t>
      </w:r>
    </w:p>
    <w:p w:rsidR="005725B2" w:rsidRDefault="005725B2" w:rsidP="005725B2">
      <w:pPr>
        <w:ind w:left="1440"/>
      </w:pPr>
      <w:hyperlink r:id="rId17" w:history="1">
        <w:r w:rsidRPr="003B05A5">
          <w:rPr>
            <w:rStyle w:val="Hyperlink"/>
          </w:rPr>
          <w:t>http://uk.movember.com/mens-health</w:t>
        </w:r>
      </w:hyperlink>
    </w:p>
    <w:p w:rsidR="005725B2" w:rsidRDefault="005725B2" w:rsidP="005725B2">
      <w:pPr>
        <w:spacing w:after="0"/>
        <w:ind w:left="1440"/>
      </w:pPr>
      <w:r>
        <w:t xml:space="preserve">Alcohol Concern is running Alcohol Awareness Week </w:t>
      </w:r>
      <w:proofErr w:type="gramStart"/>
      <w:r>
        <w:t>between 17</w:t>
      </w:r>
      <w:r w:rsidRPr="005725B2">
        <w:rPr>
          <w:vertAlign w:val="superscript"/>
        </w:rPr>
        <w:t>th</w:t>
      </w:r>
      <w:r>
        <w:t xml:space="preserve"> – 23</w:t>
      </w:r>
      <w:r w:rsidRPr="005725B2">
        <w:rPr>
          <w:vertAlign w:val="superscript"/>
        </w:rPr>
        <w:t>rd</w:t>
      </w:r>
      <w:proofErr w:type="gramEnd"/>
      <w:r>
        <w:t xml:space="preserve"> November. The theme this year is ‘</w:t>
      </w:r>
      <w:r w:rsidRPr="005725B2">
        <w:t>Taking back our health and high streets</w:t>
      </w:r>
      <w:r>
        <w:t>’</w:t>
      </w:r>
    </w:p>
    <w:p w:rsidR="005725B2" w:rsidRDefault="005725B2" w:rsidP="005725B2">
      <w:pPr>
        <w:ind w:left="1440"/>
      </w:pPr>
      <w:hyperlink r:id="rId18" w:history="1">
        <w:r w:rsidRPr="003B05A5">
          <w:rPr>
            <w:rStyle w:val="Hyperlink"/>
          </w:rPr>
          <w:t>http://www.alcoholconcern.org.uk/what-we-do/campaigns/alcohol-awareness-week/</w:t>
        </w:r>
      </w:hyperlink>
    </w:p>
    <w:p w:rsidR="005725B2" w:rsidRDefault="005725B2" w:rsidP="005725B2">
      <w:pPr>
        <w:spacing w:after="0"/>
        <w:ind w:left="1440"/>
      </w:pPr>
      <w:r w:rsidRPr="005725B2">
        <w:t xml:space="preserve">National Stress Awareness Day (NSAD) </w:t>
      </w:r>
      <w:r>
        <w:t xml:space="preserve">is on </w:t>
      </w:r>
      <w:r w:rsidRPr="005725B2">
        <w:t>Wednesday Nov 5th 2014</w:t>
      </w:r>
      <w:r>
        <w:t>, organised by ISMA</w:t>
      </w:r>
    </w:p>
    <w:p w:rsidR="005725B2" w:rsidRDefault="005725B2" w:rsidP="005725B2">
      <w:pPr>
        <w:ind w:left="1440"/>
      </w:pPr>
      <w:hyperlink r:id="rId19" w:history="1">
        <w:r w:rsidRPr="003B05A5">
          <w:rPr>
            <w:rStyle w:val="Hyperlink"/>
          </w:rPr>
          <w:t>http://www.isma.org.uk/about-national-stress-awareness-day-nsad/#.VFzA4_YqWUk</w:t>
        </w:r>
      </w:hyperlink>
    </w:p>
    <w:p w:rsidR="005725B2" w:rsidRDefault="005725B2" w:rsidP="005725B2">
      <w:pPr>
        <w:spacing w:after="0"/>
        <w:ind w:left="1440"/>
      </w:pPr>
      <w:r w:rsidRPr="005725B2">
        <w:t>World COPD Day 2014 will be taking place on Wednesday 19 November 2014</w:t>
      </w:r>
      <w:r>
        <w:t>. Chronic obstructive pulmonary disease is the name used to describe several conditions including emphysema and chronic bronchitis. COPD is the UK's third biggest killer, taking 30,000 lives every year</w:t>
      </w:r>
    </w:p>
    <w:p w:rsidR="005725B2" w:rsidRDefault="005725B2" w:rsidP="005725B2">
      <w:pPr>
        <w:ind w:left="1440"/>
      </w:pPr>
      <w:hyperlink r:id="rId20" w:history="1">
        <w:r w:rsidRPr="003B05A5">
          <w:rPr>
            <w:rStyle w:val="Hyperlink"/>
          </w:rPr>
          <w:t>http://www.blf.org.uk/page/world-copd-day</w:t>
        </w:r>
      </w:hyperlink>
    </w:p>
    <w:p w:rsidR="005725B2" w:rsidRDefault="005725B2" w:rsidP="005725B2">
      <w:pPr>
        <w:spacing w:after="0"/>
        <w:ind w:left="1440"/>
      </w:pPr>
      <w:r w:rsidRPr="005725B2">
        <w:t>International Men's Day</w:t>
      </w:r>
      <w:r>
        <w:t xml:space="preserve"> 19</w:t>
      </w:r>
      <w:r w:rsidRPr="005725B2">
        <w:rPr>
          <w:vertAlign w:val="superscript"/>
        </w:rPr>
        <w:t>th</w:t>
      </w:r>
      <w:r>
        <w:t xml:space="preserve"> November</w:t>
      </w:r>
    </w:p>
    <w:p w:rsidR="005725B2" w:rsidRDefault="005725B2" w:rsidP="005725B2">
      <w:pPr>
        <w:ind w:left="1440"/>
      </w:pPr>
      <w:hyperlink r:id="rId21" w:history="1">
        <w:r w:rsidRPr="003B05A5">
          <w:rPr>
            <w:rStyle w:val="Hyperlink"/>
          </w:rPr>
          <w:t>http://www.internationalmensday.com/</w:t>
        </w:r>
      </w:hyperlink>
    </w:p>
    <w:p w:rsidR="0053532E" w:rsidRDefault="003C571B" w:rsidP="0053532E">
      <w:pPr>
        <w:spacing w:after="120" w:line="240" w:lineRule="auto"/>
        <w:ind w:left="1440"/>
        <w:jc w:val="both"/>
        <w:rPr>
          <w:sz w:val="24"/>
        </w:rPr>
      </w:pPr>
      <w:r>
        <w:rPr>
          <w:noProof/>
          <w:lang w:eastAsia="en-GB"/>
        </w:rPr>
        <w:drawing>
          <wp:anchor distT="0" distB="0" distL="114300" distR="114300" simplePos="0" relativeHeight="251714560" behindDoc="0" locked="0" layoutInCell="1" allowOverlap="1" wp14:anchorId="6B9BAEFF" wp14:editId="4E9554DD">
            <wp:simplePos x="0" y="0"/>
            <wp:positionH relativeFrom="column">
              <wp:posOffset>3248025</wp:posOffset>
            </wp:positionH>
            <wp:positionV relativeFrom="paragraph">
              <wp:posOffset>158115</wp:posOffset>
            </wp:positionV>
            <wp:extent cx="2471420" cy="3516630"/>
            <wp:effectExtent l="0" t="0" r="508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1420" cy="3516630"/>
                    </a:xfrm>
                    <a:prstGeom prst="rect">
                      <a:avLst/>
                    </a:prstGeom>
                  </pic:spPr>
                </pic:pic>
              </a:graphicData>
            </a:graphic>
            <wp14:sizeRelH relativeFrom="margin">
              <wp14:pctWidth>0</wp14:pctWidth>
            </wp14:sizeRelH>
            <wp14:sizeRelV relativeFrom="margin">
              <wp14:pctHeight>0</wp14:pctHeight>
            </wp14:sizeRelV>
          </wp:anchor>
        </w:drawing>
      </w:r>
      <w:r w:rsidR="008B1C65">
        <w:rPr>
          <w:noProof/>
          <w:sz w:val="24"/>
          <w:lang w:eastAsia="en-GB"/>
        </w:rPr>
        <mc:AlternateContent>
          <mc:Choice Requires="wps">
            <w:drawing>
              <wp:anchor distT="0" distB="0" distL="114300" distR="114300" simplePos="0" relativeHeight="251712512" behindDoc="0" locked="0" layoutInCell="1" allowOverlap="1" wp14:anchorId="51E56F3C" wp14:editId="69E93F8A">
                <wp:simplePos x="0" y="0"/>
                <wp:positionH relativeFrom="column">
                  <wp:posOffset>-885825</wp:posOffset>
                </wp:positionH>
                <wp:positionV relativeFrom="paragraph">
                  <wp:posOffset>237490</wp:posOffset>
                </wp:positionV>
                <wp:extent cx="1410335" cy="1302385"/>
                <wp:effectExtent l="0" t="0" r="0" b="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30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C65" w:rsidRPr="00C52E5E" w:rsidRDefault="005725B2" w:rsidP="008B1C65">
                            <w:pPr>
                              <w:jc w:val="right"/>
                              <w:rPr>
                                <w:rFonts w:asciiTheme="majorHAnsi" w:hAnsiTheme="majorHAnsi"/>
                                <w:b/>
                                <w:color w:val="FFFFFF" w:themeColor="background1"/>
                                <w:sz w:val="24"/>
                              </w:rPr>
                            </w:pPr>
                            <w:r>
                              <w:rPr>
                                <w:rFonts w:asciiTheme="majorHAnsi" w:hAnsiTheme="majorHAnsi"/>
                                <w:b/>
                                <w:color w:val="FFFFFF" w:themeColor="background1"/>
                                <w:sz w:val="24"/>
                              </w:rPr>
                              <w:t>TAKE 5 AND STAY ALIVE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56F3C" id="Text Box 40" o:spid="_x0000_s1032" type="#_x0000_t202" style="position:absolute;left:0;text-align:left;margin-left:-69.75pt;margin-top:18.7pt;width:111.05pt;height:10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G/vAIAAMM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" filled="f" stroked="f">
                <v:textbox>
                  <w:txbxContent>
                    <w:p w:rsidR="008B1C65" w:rsidRPr="00C52E5E" w:rsidRDefault="005725B2" w:rsidP="008B1C65">
                      <w:pPr>
                        <w:jc w:val="right"/>
                        <w:rPr>
                          <w:rFonts w:asciiTheme="majorHAnsi" w:hAnsiTheme="majorHAnsi"/>
                          <w:b/>
                          <w:color w:val="FFFFFF" w:themeColor="background1"/>
                          <w:sz w:val="24"/>
                        </w:rPr>
                      </w:pPr>
                      <w:r>
                        <w:rPr>
                          <w:rFonts w:asciiTheme="majorHAnsi" w:hAnsiTheme="majorHAnsi"/>
                          <w:b/>
                          <w:color w:val="FFFFFF" w:themeColor="background1"/>
                          <w:sz w:val="24"/>
                        </w:rPr>
                        <w:t>TAKE 5 AND STAY ALIVE</w:t>
                      </w:r>
                    </w:p>
                  </w:txbxContent>
                </v:textbox>
              </v:shape>
            </w:pict>
          </mc:Fallback>
        </mc:AlternateContent>
      </w:r>
    </w:p>
    <w:p w:rsidR="008B1C65" w:rsidRDefault="005725B2" w:rsidP="0053532E">
      <w:pPr>
        <w:spacing w:after="120" w:line="240" w:lineRule="auto"/>
        <w:ind w:left="1440"/>
        <w:jc w:val="both"/>
        <w:rPr>
          <w:sz w:val="24"/>
        </w:rPr>
      </w:pPr>
      <w:r>
        <w:rPr>
          <w:sz w:val="24"/>
        </w:rPr>
        <w:t>As well as the COPD campaign mentioned above, the British Lung Foundation  have had a</w:t>
      </w:r>
      <w:r w:rsidR="003922AF">
        <w:rPr>
          <w:sz w:val="24"/>
        </w:rPr>
        <w:t xml:space="preserve"> hard-hitting</w:t>
      </w:r>
      <w:r>
        <w:rPr>
          <w:sz w:val="24"/>
        </w:rPr>
        <w:t xml:space="preserve"> asbestos campaign running for some time, Called take 5 and Stay Alive, </w:t>
      </w:r>
      <w:r w:rsidR="003922AF">
        <w:rPr>
          <w:sz w:val="24"/>
        </w:rPr>
        <w:t>it lists 5 questions that you should be asking before you start work on any job:</w:t>
      </w:r>
      <w:r w:rsidR="003C571B" w:rsidRPr="003C571B">
        <w:rPr>
          <w:noProof/>
          <w:lang w:eastAsia="en-GB"/>
        </w:rPr>
        <w:t xml:space="preserve"> </w:t>
      </w:r>
    </w:p>
    <w:p w:rsidR="003922AF" w:rsidRPr="003C571B" w:rsidRDefault="003922AF" w:rsidP="003C571B">
      <w:pPr>
        <w:pStyle w:val="ListParagraph"/>
        <w:numPr>
          <w:ilvl w:val="0"/>
          <w:numId w:val="8"/>
        </w:numPr>
        <w:spacing w:after="120" w:line="240" w:lineRule="auto"/>
        <w:ind w:left="1724" w:hanging="284"/>
        <w:jc w:val="both"/>
        <w:rPr>
          <w:sz w:val="24"/>
        </w:rPr>
      </w:pPr>
      <w:r w:rsidRPr="003C571B">
        <w:rPr>
          <w:sz w:val="24"/>
        </w:rPr>
        <w:t>Do you suspect there’s asbestos on site?</w:t>
      </w:r>
    </w:p>
    <w:p w:rsidR="003922AF" w:rsidRPr="003C571B" w:rsidRDefault="003922AF" w:rsidP="003C571B">
      <w:pPr>
        <w:pStyle w:val="ListParagraph"/>
        <w:numPr>
          <w:ilvl w:val="0"/>
          <w:numId w:val="8"/>
        </w:numPr>
        <w:spacing w:after="120" w:line="240" w:lineRule="auto"/>
        <w:ind w:left="1724" w:hanging="284"/>
        <w:jc w:val="both"/>
        <w:rPr>
          <w:sz w:val="24"/>
        </w:rPr>
      </w:pPr>
      <w:r w:rsidRPr="003C571B">
        <w:rPr>
          <w:sz w:val="24"/>
        </w:rPr>
        <w:t>Can you be sure it’s asbestos?</w:t>
      </w:r>
    </w:p>
    <w:p w:rsidR="003922AF" w:rsidRPr="003C571B" w:rsidRDefault="003922AF" w:rsidP="003C571B">
      <w:pPr>
        <w:pStyle w:val="ListParagraph"/>
        <w:numPr>
          <w:ilvl w:val="0"/>
          <w:numId w:val="8"/>
        </w:numPr>
        <w:spacing w:after="120" w:line="240" w:lineRule="auto"/>
        <w:ind w:left="1724" w:hanging="284"/>
        <w:jc w:val="both"/>
        <w:rPr>
          <w:sz w:val="24"/>
        </w:rPr>
      </w:pPr>
      <w:r w:rsidRPr="003C571B">
        <w:rPr>
          <w:sz w:val="24"/>
        </w:rPr>
        <w:t>What’s the level of risk and how do you handle the risk safely?</w:t>
      </w:r>
    </w:p>
    <w:p w:rsidR="003922AF" w:rsidRPr="003C571B" w:rsidRDefault="003922AF" w:rsidP="003C571B">
      <w:pPr>
        <w:pStyle w:val="ListParagraph"/>
        <w:numPr>
          <w:ilvl w:val="0"/>
          <w:numId w:val="8"/>
        </w:numPr>
        <w:spacing w:after="120" w:line="240" w:lineRule="auto"/>
        <w:ind w:left="1724" w:hanging="284"/>
        <w:jc w:val="both"/>
        <w:rPr>
          <w:sz w:val="24"/>
        </w:rPr>
      </w:pPr>
      <w:r w:rsidRPr="003C571B">
        <w:rPr>
          <w:sz w:val="24"/>
        </w:rPr>
        <w:t>Have you had the right type of training?</w:t>
      </w:r>
    </w:p>
    <w:p w:rsidR="003922AF" w:rsidRPr="003C571B" w:rsidRDefault="003922AF" w:rsidP="003C571B">
      <w:pPr>
        <w:pStyle w:val="ListParagraph"/>
        <w:numPr>
          <w:ilvl w:val="0"/>
          <w:numId w:val="8"/>
        </w:numPr>
        <w:spacing w:after="120" w:line="240" w:lineRule="auto"/>
        <w:ind w:left="1724" w:hanging="284"/>
        <w:jc w:val="both"/>
        <w:rPr>
          <w:sz w:val="24"/>
        </w:rPr>
      </w:pPr>
      <w:r w:rsidRPr="003C571B">
        <w:rPr>
          <w:sz w:val="24"/>
        </w:rPr>
        <w:t>Are you taking precautions to minimise the risks?</w:t>
      </w:r>
    </w:p>
    <w:p w:rsidR="003922AF" w:rsidRDefault="003922AF" w:rsidP="0053532E">
      <w:pPr>
        <w:spacing w:after="120" w:line="240" w:lineRule="auto"/>
        <w:ind w:left="1440"/>
        <w:jc w:val="both"/>
        <w:rPr>
          <w:sz w:val="24"/>
        </w:rPr>
      </w:pPr>
      <w:hyperlink r:id="rId23" w:history="1">
        <w:r w:rsidRPr="003B05A5">
          <w:rPr>
            <w:rStyle w:val="Hyperlink"/>
            <w:sz w:val="24"/>
          </w:rPr>
          <w:t>http://www.take5andstayalive.com/</w:t>
        </w:r>
      </w:hyperlink>
    </w:p>
    <w:p w:rsidR="0053532E" w:rsidRDefault="0053532E" w:rsidP="0053532E">
      <w:pPr>
        <w:spacing w:after="120" w:line="240" w:lineRule="auto"/>
        <w:ind w:left="1440"/>
        <w:jc w:val="both"/>
        <w:rPr>
          <w:sz w:val="24"/>
        </w:rPr>
      </w:pPr>
    </w:p>
    <w:sectPr w:rsidR="0053532E" w:rsidSect="00E51E0A">
      <w:headerReference w:type="default" r:id="rId24"/>
      <w:footerReference w:type="default" r:id="rId25"/>
      <w:pgSz w:w="11906" w:h="16838" w:code="9"/>
      <w:pgMar w:top="1440" w:right="1440" w:bottom="851" w:left="1440" w:header="709"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CAD" w:rsidRDefault="001B7CAD" w:rsidP="009C5BA5">
      <w:pPr>
        <w:spacing w:after="0" w:line="240" w:lineRule="auto"/>
      </w:pPr>
      <w:r>
        <w:separator/>
      </w:r>
    </w:p>
  </w:endnote>
  <w:endnote w:type="continuationSeparator" w:id="0">
    <w:p w:rsidR="001B7CAD" w:rsidRDefault="001B7CAD" w:rsidP="009C5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56" w:type="dxa"/>
      <w:tblLook w:val="04A0" w:firstRow="1" w:lastRow="0" w:firstColumn="1" w:lastColumn="0" w:noHBand="0" w:noVBand="1"/>
    </w:tblPr>
    <w:tblGrid>
      <w:gridCol w:w="4497"/>
      <w:gridCol w:w="4859"/>
    </w:tblGrid>
    <w:tr w:rsidR="0062449E" w:rsidTr="00C637E0">
      <w:trPr>
        <w:trHeight w:val="270"/>
      </w:trPr>
      <w:tc>
        <w:tcPr>
          <w:tcW w:w="4497" w:type="dxa"/>
          <w:tcBorders>
            <w:top w:val="nil"/>
            <w:left w:val="nil"/>
            <w:bottom w:val="nil"/>
            <w:right w:val="nil"/>
          </w:tcBorders>
        </w:tcPr>
        <w:p w:rsidR="0062449E" w:rsidRDefault="0062449E" w:rsidP="0062449E">
          <w:pPr>
            <w:jc w:val="right"/>
          </w:pPr>
        </w:p>
      </w:tc>
      <w:tc>
        <w:tcPr>
          <w:tcW w:w="4859" w:type="dxa"/>
          <w:tcBorders>
            <w:top w:val="nil"/>
            <w:left w:val="nil"/>
            <w:bottom w:val="nil"/>
            <w:right w:val="nil"/>
          </w:tcBorders>
          <w:vAlign w:val="bottom"/>
        </w:tcPr>
        <w:p w:rsidR="0062449E" w:rsidRDefault="0062449E" w:rsidP="003C571B">
          <w:pPr>
            <w:jc w:val="right"/>
          </w:pPr>
          <w:r>
            <w:t xml:space="preserve">LEIA Safety Matters </w:t>
          </w:r>
          <w:r w:rsidR="003C571B">
            <w:t>November 2014</w:t>
          </w:r>
        </w:p>
      </w:tc>
    </w:tr>
  </w:tbl>
  <w:p w:rsidR="0062449E" w:rsidRDefault="006244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CAD" w:rsidRDefault="001B7CAD" w:rsidP="009C5BA5">
      <w:pPr>
        <w:spacing w:after="0" w:line="240" w:lineRule="auto"/>
      </w:pPr>
      <w:r>
        <w:separator/>
      </w:r>
    </w:p>
  </w:footnote>
  <w:footnote w:type="continuationSeparator" w:id="0">
    <w:p w:rsidR="001B7CAD" w:rsidRDefault="001B7CAD" w:rsidP="009C5B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A92" w:rsidRDefault="000F3A92">
    <w:pPr>
      <w:pStyle w:val="Header"/>
    </w:pPr>
    <w:r>
      <w:rPr>
        <w:rFonts w:ascii="Times New Roman" w:hAnsi="Times New Roman" w:cs="Times New Roman"/>
        <w:noProof/>
        <w:sz w:val="24"/>
        <w:szCs w:val="24"/>
        <w:lang w:eastAsia="en-GB"/>
      </w:rPr>
      <w:drawing>
        <wp:anchor distT="0" distB="0" distL="114300" distR="114300" simplePos="0" relativeHeight="251657216" behindDoc="1" locked="0" layoutInCell="1" allowOverlap="1">
          <wp:simplePos x="0" y="0"/>
          <wp:positionH relativeFrom="column">
            <wp:posOffset>5453200</wp:posOffset>
          </wp:positionH>
          <wp:positionV relativeFrom="paragraph">
            <wp:posOffset>-258626</wp:posOffset>
          </wp:positionV>
          <wp:extent cx="628800" cy="705394"/>
          <wp:effectExtent l="19050" t="0" r="0" b="0"/>
          <wp:wrapNone/>
          <wp:docPr id="8"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rrowheads="1"/>
                  </pic:cNvPicPr>
                </pic:nvPicPr>
                <pic:blipFill>
                  <a:blip r:embed="rId1"/>
                  <a:srcRect/>
                  <a:stretch>
                    <a:fillRect/>
                  </a:stretch>
                </pic:blipFill>
                <pic:spPr bwMode="auto">
                  <a:xfrm>
                    <a:off x="0" y="0"/>
                    <a:ext cx="628041" cy="704543"/>
                  </a:xfrm>
                  <a:prstGeom prst="rect">
                    <a:avLst/>
                  </a:prstGeom>
                  <a:noFill/>
                </pic:spPr>
              </pic:pic>
            </a:graphicData>
          </a:graphic>
        </wp:anchor>
      </w:drawing>
    </w:r>
    <w:r w:rsidR="00D55F65">
      <w:rPr>
        <w:noProof/>
        <w:lang w:eastAsia="en-GB"/>
      </w:rPr>
      <mc:AlternateContent>
        <mc:Choice Requires="wps">
          <w:drawing>
            <wp:anchor distT="0" distB="0" distL="114300" distR="114300" simplePos="0" relativeHeight="251658240" behindDoc="1" locked="0" layoutInCell="1" allowOverlap="1">
              <wp:simplePos x="0" y="0"/>
              <wp:positionH relativeFrom="column">
                <wp:posOffset>-956310</wp:posOffset>
              </wp:positionH>
              <wp:positionV relativeFrom="paragraph">
                <wp:posOffset>-449580</wp:posOffset>
              </wp:positionV>
              <wp:extent cx="1589405" cy="10858500"/>
              <wp:effectExtent l="5715" t="10160" r="5080" b="88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405" cy="10858500"/>
                      </a:xfrm>
                      <a:prstGeom prst="rect">
                        <a:avLst/>
                      </a:prstGeom>
                      <a:gradFill rotWithShape="1">
                        <a:gsLst>
                          <a:gs pos="0">
                            <a:schemeClr val="accent1">
                              <a:lumMod val="50000"/>
                              <a:lumOff val="0"/>
                              <a:gamma/>
                              <a:shade val="46275"/>
                              <a:invGamma/>
                            </a:schemeClr>
                          </a:gs>
                          <a:gs pos="100000">
                            <a:schemeClr val="accent1">
                              <a:lumMod val="50000"/>
                              <a:lumOff val="0"/>
                            </a:schemeClr>
                          </a:gs>
                        </a:gsLst>
                        <a:lin ang="5400000" scaled="1"/>
                      </a:gradFill>
                      <a:ln w="9525">
                        <a:solidFill>
                          <a:schemeClr val="tx2">
                            <a:lumMod val="50000"/>
                            <a:lumOff val="0"/>
                          </a:schemeClr>
                        </a:solidFill>
                        <a:miter lim="800000"/>
                        <a:headEnd/>
                        <a:tailEnd/>
                      </a:ln>
                    </wps:spPr>
                    <wps:txbx>
                      <w:txbxContent>
                        <w:p w:rsidR="000F3A92" w:rsidRPr="000F3A92" w:rsidRDefault="000F3A92" w:rsidP="000F3A92">
                          <w:pPr>
                            <w:rPr>
                              <w:szCs w:val="28"/>
                            </w:rPr>
                          </w:pPr>
                        </w:p>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3" style="position:absolute;margin-left:-75.3pt;margin-top:-35.4pt;width:125.15pt;height: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" fillcolor="#243f60 [1604]" strokecolor="#0f243e [1615]">
              <v:fill color2="#243f60 [1604]" rotate="t" focus="100%" type="gradient"/>
              <v:textbox inset="10mm">
                <w:txbxContent>
                  <w:p w:rsidR="000F3A92" w:rsidRPr="000F3A92" w:rsidRDefault="000F3A92" w:rsidP="000F3A92">
                    <w:pPr>
                      <w:rPr>
                        <w:szCs w:val="28"/>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275574"/>
    <w:multiLevelType w:val="hybridMultilevel"/>
    <w:tmpl w:val="6DE457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301C58EF"/>
    <w:multiLevelType w:val="hybridMultilevel"/>
    <w:tmpl w:val="0CFA2C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31E136F7"/>
    <w:multiLevelType w:val="hybridMultilevel"/>
    <w:tmpl w:val="C9B2594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385969F1"/>
    <w:multiLevelType w:val="hybridMultilevel"/>
    <w:tmpl w:val="3CA86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C687406"/>
    <w:multiLevelType w:val="hybridMultilevel"/>
    <w:tmpl w:val="D99A73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625D650D"/>
    <w:multiLevelType w:val="hybridMultilevel"/>
    <w:tmpl w:val="E44A90F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nsid w:val="693013EF"/>
    <w:multiLevelType w:val="hybridMultilevel"/>
    <w:tmpl w:val="D06E81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6CE31C21"/>
    <w:multiLevelType w:val="hybridMultilevel"/>
    <w:tmpl w:val="A2729F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3"/>
  </w:num>
  <w:num w:numId="2">
    <w:abstractNumId w:val="7"/>
  </w:num>
  <w:num w:numId="3">
    <w:abstractNumId w:val="1"/>
  </w:num>
  <w:num w:numId="4">
    <w:abstractNumId w:val="4"/>
  </w:num>
  <w:num w:numId="5">
    <w:abstractNumId w:val="0"/>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BF9"/>
    <w:rsid w:val="00005A0D"/>
    <w:rsid w:val="000E7842"/>
    <w:rsid w:val="000F149B"/>
    <w:rsid w:val="000F3A92"/>
    <w:rsid w:val="00130DB6"/>
    <w:rsid w:val="00173C5C"/>
    <w:rsid w:val="00180100"/>
    <w:rsid w:val="00195469"/>
    <w:rsid w:val="001B7CAD"/>
    <w:rsid w:val="001C5841"/>
    <w:rsid w:val="00201EA1"/>
    <w:rsid w:val="002247ED"/>
    <w:rsid w:val="002432CC"/>
    <w:rsid w:val="002539F4"/>
    <w:rsid w:val="0028646E"/>
    <w:rsid w:val="00290758"/>
    <w:rsid w:val="002B162A"/>
    <w:rsid w:val="002B716F"/>
    <w:rsid w:val="00333ED7"/>
    <w:rsid w:val="003606A0"/>
    <w:rsid w:val="00370C77"/>
    <w:rsid w:val="00384871"/>
    <w:rsid w:val="003911C9"/>
    <w:rsid w:val="003922AF"/>
    <w:rsid w:val="003A4316"/>
    <w:rsid w:val="003B1D1A"/>
    <w:rsid w:val="003B530E"/>
    <w:rsid w:val="003C571B"/>
    <w:rsid w:val="003C6A67"/>
    <w:rsid w:val="003E4427"/>
    <w:rsid w:val="003E774F"/>
    <w:rsid w:val="00406897"/>
    <w:rsid w:val="00496E52"/>
    <w:rsid w:val="0053532E"/>
    <w:rsid w:val="005725B2"/>
    <w:rsid w:val="005746E9"/>
    <w:rsid w:val="005F7B8B"/>
    <w:rsid w:val="0060446D"/>
    <w:rsid w:val="00606B9C"/>
    <w:rsid w:val="0062449E"/>
    <w:rsid w:val="00654007"/>
    <w:rsid w:val="00654799"/>
    <w:rsid w:val="00657CCF"/>
    <w:rsid w:val="00663E50"/>
    <w:rsid w:val="0068620A"/>
    <w:rsid w:val="006C5025"/>
    <w:rsid w:val="006F7026"/>
    <w:rsid w:val="00783223"/>
    <w:rsid w:val="00792FD8"/>
    <w:rsid w:val="007D2E98"/>
    <w:rsid w:val="00802A2F"/>
    <w:rsid w:val="00806C71"/>
    <w:rsid w:val="0085568B"/>
    <w:rsid w:val="00856933"/>
    <w:rsid w:val="008704B2"/>
    <w:rsid w:val="008B1C65"/>
    <w:rsid w:val="008B498E"/>
    <w:rsid w:val="008D4D78"/>
    <w:rsid w:val="008D7439"/>
    <w:rsid w:val="008E424F"/>
    <w:rsid w:val="00913ECD"/>
    <w:rsid w:val="00935429"/>
    <w:rsid w:val="00985B93"/>
    <w:rsid w:val="009944DB"/>
    <w:rsid w:val="009A3557"/>
    <w:rsid w:val="009B64A5"/>
    <w:rsid w:val="009C5BA5"/>
    <w:rsid w:val="009F2A26"/>
    <w:rsid w:val="00A16A90"/>
    <w:rsid w:val="00AC2D45"/>
    <w:rsid w:val="00AE04A3"/>
    <w:rsid w:val="00B03A14"/>
    <w:rsid w:val="00B068CC"/>
    <w:rsid w:val="00B452D3"/>
    <w:rsid w:val="00B609E1"/>
    <w:rsid w:val="00B745AA"/>
    <w:rsid w:val="00BB7C85"/>
    <w:rsid w:val="00BD70BB"/>
    <w:rsid w:val="00C30C25"/>
    <w:rsid w:val="00C31ED7"/>
    <w:rsid w:val="00C427C7"/>
    <w:rsid w:val="00C52E5E"/>
    <w:rsid w:val="00C637E0"/>
    <w:rsid w:val="00CA1524"/>
    <w:rsid w:val="00CB7C60"/>
    <w:rsid w:val="00CC148A"/>
    <w:rsid w:val="00CC2177"/>
    <w:rsid w:val="00CC6A7E"/>
    <w:rsid w:val="00CF7563"/>
    <w:rsid w:val="00D0196B"/>
    <w:rsid w:val="00D02132"/>
    <w:rsid w:val="00D04BAF"/>
    <w:rsid w:val="00D25DDC"/>
    <w:rsid w:val="00D55F65"/>
    <w:rsid w:val="00D92644"/>
    <w:rsid w:val="00DA2C27"/>
    <w:rsid w:val="00DB2364"/>
    <w:rsid w:val="00E360C5"/>
    <w:rsid w:val="00E51E0A"/>
    <w:rsid w:val="00E60596"/>
    <w:rsid w:val="00E73D41"/>
    <w:rsid w:val="00EA625F"/>
    <w:rsid w:val="00EB2BF9"/>
    <w:rsid w:val="00F149D8"/>
    <w:rsid w:val="00F152AF"/>
    <w:rsid w:val="00F34B81"/>
    <w:rsid w:val="00F37E75"/>
    <w:rsid w:val="00F570A2"/>
    <w:rsid w:val="00FD153D"/>
    <w:rsid w:val="00FD42B2"/>
    <w:rsid w:val="00FD626C"/>
    <w:rsid w:val="00FE7AE6"/>
    <w:rsid w:val="00FF1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D21872-18FC-4274-BC7F-84EFB868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E52"/>
  </w:style>
  <w:style w:type="paragraph" w:styleId="Heading1">
    <w:name w:val="heading 1"/>
    <w:basedOn w:val="Normal"/>
    <w:next w:val="Normal"/>
    <w:link w:val="Heading1Char"/>
    <w:uiPriority w:val="9"/>
    <w:qFormat/>
    <w:rsid w:val="00DA2C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9">
    <w:name w:val="heading 9"/>
    <w:basedOn w:val="Normal"/>
    <w:next w:val="Normal"/>
    <w:link w:val="Heading9Char"/>
    <w:semiHidden/>
    <w:unhideWhenUsed/>
    <w:qFormat/>
    <w:rsid w:val="00DA2C27"/>
    <w:pPr>
      <w:keepNext/>
      <w:spacing w:after="0" w:line="240" w:lineRule="auto"/>
      <w:outlineLvl w:val="8"/>
    </w:pPr>
    <w:rPr>
      <w:rFonts w:ascii="Arial" w:eastAsia="Times New Roman" w:hAnsi="Arial" w:cs="Times New Roman"/>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3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ED7"/>
    <w:rPr>
      <w:rFonts w:ascii="Tahoma" w:hAnsi="Tahoma" w:cs="Tahoma"/>
      <w:sz w:val="16"/>
      <w:szCs w:val="16"/>
    </w:rPr>
  </w:style>
  <w:style w:type="paragraph" w:styleId="ListParagraph">
    <w:name w:val="List Paragraph"/>
    <w:basedOn w:val="Normal"/>
    <w:uiPriority w:val="34"/>
    <w:qFormat/>
    <w:rsid w:val="00F37E75"/>
    <w:pPr>
      <w:ind w:left="720"/>
      <w:contextualSpacing/>
    </w:pPr>
  </w:style>
  <w:style w:type="character" w:customStyle="1" w:styleId="Heading9Char">
    <w:name w:val="Heading 9 Char"/>
    <w:basedOn w:val="DefaultParagraphFont"/>
    <w:link w:val="Heading9"/>
    <w:semiHidden/>
    <w:rsid w:val="00DA2C27"/>
    <w:rPr>
      <w:rFonts w:ascii="Arial" w:eastAsia="Times New Roman" w:hAnsi="Arial" w:cs="Times New Roman"/>
      <w:i/>
      <w:sz w:val="18"/>
      <w:szCs w:val="20"/>
      <w:lang w:val="en-US"/>
    </w:rPr>
  </w:style>
  <w:style w:type="paragraph" w:styleId="BodyText">
    <w:name w:val="Body Text"/>
    <w:basedOn w:val="Normal"/>
    <w:link w:val="BodyTextChar"/>
    <w:semiHidden/>
    <w:unhideWhenUsed/>
    <w:rsid w:val="00DA2C27"/>
    <w:pPr>
      <w:spacing w:after="120" w:line="240" w:lineRule="atLeast"/>
      <w:jc w:val="both"/>
    </w:pPr>
    <w:rPr>
      <w:rFonts w:ascii="Arial" w:eastAsia="Times New Roman" w:hAnsi="Arial" w:cs="Times New Roman"/>
      <w:szCs w:val="20"/>
      <w:lang w:val="en-US"/>
    </w:rPr>
  </w:style>
  <w:style w:type="character" w:customStyle="1" w:styleId="BodyTextChar">
    <w:name w:val="Body Text Char"/>
    <w:basedOn w:val="DefaultParagraphFont"/>
    <w:link w:val="BodyText"/>
    <w:semiHidden/>
    <w:rsid w:val="00DA2C27"/>
    <w:rPr>
      <w:rFonts w:ascii="Arial" w:eastAsia="Times New Roman" w:hAnsi="Arial" w:cs="Times New Roman"/>
      <w:szCs w:val="20"/>
      <w:lang w:val="en-US"/>
    </w:rPr>
  </w:style>
  <w:style w:type="character" w:customStyle="1" w:styleId="Heading1Char">
    <w:name w:val="Heading 1 Char"/>
    <w:basedOn w:val="DefaultParagraphFont"/>
    <w:link w:val="Heading1"/>
    <w:uiPriority w:val="9"/>
    <w:rsid w:val="00DA2C2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C5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BA5"/>
  </w:style>
  <w:style w:type="paragraph" w:styleId="Footer">
    <w:name w:val="footer"/>
    <w:basedOn w:val="Normal"/>
    <w:link w:val="FooterChar"/>
    <w:uiPriority w:val="99"/>
    <w:unhideWhenUsed/>
    <w:rsid w:val="009C5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BA5"/>
  </w:style>
  <w:style w:type="character" w:styleId="Hyperlink">
    <w:name w:val="Hyperlink"/>
    <w:basedOn w:val="DefaultParagraphFont"/>
    <w:uiPriority w:val="99"/>
    <w:unhideWhenUsed/>
    <w:rsid w:val="00FF127B"/>
    <w:rPr>
      <w:color w:val="0000FF" w:themeColor="hyperlink"/>
      <w:u w:val="single"/>
    </w:rPr>
  </w:style>
  <w:style w:type="character" w:styleId="FollowedHyperlink">
    <w:name w:val="FollowedHyperlink"/>
    <w:basedOn w:val="DefaultParagraphFont"/>
    <w:uiPriority w:val="99"/>
    <w:semiHidden/>
    <w:unhideWhenUsed/>
    <w:rsid w:val="00FF127B"/>
    <w:rPr>
      <w:color w:val="800080" w:themeColor="followedHyperlink"/>
      <w:u w:val="single"/>
    </w:rPr>
  </w:style>
  <w:style w:type="table" w:styleId="TableGrid">
    <w:name w:val="Table Grid"/>
    <w:basedOn w:val="TableNormal"/>
    <w:uiPriority w:val="59"/>
    <w:rsid w:val="0062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83812">
      <w:bodyDiv w:val="1"/>
      <w:marLeft w:val="150"/>
      <w:marRight w:val="150"/>
      <w:marTop w:val="0"/>
      <w:marBottom w:val="0"/>
      <w:divBdr>
        <w:top w:val="none" w:sz="0" w:space="0" w:color="auto"/>
        <w:left w:val="none" w:sz="0" w:space="0" w:color="auto"/>
        <w:bottom w:val="none" w:sz="0" w:space="0" w:color="auto"/>
        <w:right w:val="none" w:sz="0" w:space="0" w:color="auto"/>
      </w:divBdr>
      <w:divsChild>
        <w:div w:id="250551999">
          <w:marLeft w:val="0"/>
          <w:marRight w:val="0"/>
          <w:marTop w:val="0"/>
          <w:marBottom w:val="0"/>
          <w:divBdr>
            <w:top w:val="none" w:sz="0" w:space="0" w:color="auto"/>
            <w:left w:val="none" w:sz="0" w:space="0" w:color="auto"/>
            <w:bottom w:val="none" w:sz="0" w:space="0" w:color="auto"/>
            <w:right w:val="none" w:sz="0" w:space="0" w:color="auto"/>
          </w:divBdr>
          <w:divsChild>
            <w:div w:id="31346964">
              <w:marLeft w:val="0"/>
              <w:marRight w:val="0"/>
              <w:marTop w:val="0"/>
              <w:marBottom w:val="0"/>
              <w:divBdr>
                <w:top w:val="none" w:sz="0" w:space="0" w:color="auto"/>
                <w:left w:val="none" w:sz="0" w:space="0" w:color="auto"/>
                <w:bottom w:val="none" w:sz="0" w:space="0" w:color="auto"/>
                <w:right w:val="none" w:sz="0" w:space="0" w:color="auto"/>
              </w:divBdr>
              <w:divsChild>
                <w:div w:id="469321509">
                  <w:marLeft w:val="0"/>
                  <w:marRight w:val="0"/>
                  <w:marTop w:val="0"/>
                  <w:marBottom w:val="0"/>
                  <w:divBdr>
                    <w:top w:val="none" w:sz="0" w:space="0" w:color="auto"/>
                    <w:left w:val="none" w:sz="0" w:space="0" w:color="auto"/>
                    <w:bottom w:val="none" w:sz="0" w:space="0" w:color="auto"/>
                    <w:right w:val="none" w:sz="0" w:space="0" w:color="auto"/>
                  </w:divBdr>
                  <w:divsChild>
                    <w:div w:id="83190324">
                      <w:marLeft w:val="0"/>
                      <w:marRight w:val="0"/>
                      <w:marTop w:val="0"/>
                      <w:marBottom w:val="0"/>
                      <w:divBdr>
                        <w:top w:val="none" w:sz="0" w:space="0" w:color="auto"/>
                        <w:left w:val="none" w:sz="0" w:space="0" w:color="auto"/>
                        <w:bottom w:val="none" w:sz="0" w:space="0" w:color="auto"/>
                        <w:right w:val="none" w:sz="0" w:space="0" w:color="auto"/>
                      </w:divBdr>
                      <w:divsChild>
                        <w:div w:id="1569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79337">
      <w:bodyDiv w:val="1"/>
      <w:marLeft w:val="140"/>
      <w:marRight w:val="140"/>
      <w:marTop w:val="0"/>
      <w:marBottom w:val="0"/>
      <w:divBdr>
        <w:top w:val="none" w:sz="0" w:space="0" w:color="auto"/>
        <w:left w:val="none" w:sz="0" w:space="0" w:color="auto"/>
        <w:bottom w:val="none" w:sz="0" w:space="0" w:color="auto"/>
        <w:right w:val="none" w:sz="0" w:space="0" w:color="auto"/>
      </w:divBdr>
      <w:divsChild>
        <w:div w:id="786898389">
          <w:marLeft w:val="0"/>
          <w:marRight w:val="0"/>
          <w:marTop w:val="0"/>
          <w:marBottom w:val="0"/>
          <w:divBdr>
            <w:top w:val="none" w:sz="0" w:space="0" w:color="auto"/>
            <w:left w:val="none" w:sz="0" w:space="0" w:color="auto"/>
            <w:bottom w:val="none" w:sz="0" w:space="0" w:color="auto"/>
            <w:right w:val="none" w:sz="0" w:space="0" w:color="auto"/>
          </w:divBdr>
          <w:divsChild>
            <w:div w:id="88165663">
              <w:marLeft w:val="0"/>
              <w:marRight w:val="0"/>
              <w:marTop w:val="0"/>
              <w:marBottom w:val="0"/>
              <w:divBdr>
                <w:top w:val="none" w:sz="0" w:space="0" w:color="auto"/>
                <w:left w:val="none" w:sz="0" w:space="0" w:color="auto"/>
                <w:bottom w:val="none" w:sz="0" w:space="0" w:color="auto"/>
                <w:right w:val="none" w:sz="0" w:space="0" w:color="auto"/>
              </w:divBdr>
              <w:divsChild>
                <w:div w:id="6914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4074">
      <w:bodyDiv w:val="1"/>
      <w:marLeft w:val="0"/>
      <w:marRight w:val="0"/>
      <w:marTop w:val="0"/>
      <w:marBottom w:val="0"/>
      <w:divBdr>
        <w:top w:val="none" w:sz="0" w:space="0" w:color="auto"/>
        <w:left w:val="none" w:sz="0" w:space="0" w:color="auto"/>
        <w:bottom w:val="none" w:sz="0" w:space="0" w:color="auto"/>
        <w:right w:val="none" w:sz="0" w:space="0" w:color="auto"/>
      </w:divBdr>
    </w:div>
    <w:div w:id="782073833">
      <w:bodyDiv w:val="1"/>
      <w:marLeft w:val="0"/>
      <w:marRight w:val="0"/>
      <w:marTop w:val="0"/>
      <w:marBottom w:val="0"/>
      <w:divBdr>
        <w:top w:val="none" w:sz="0" w:space="0" w:color="auto"/>
        <w:left w:val="none" w:sz="0" w:space="0" w:color="auto"/>
        <w:bottom w:val="none" w:sz="0" w:space="0" w:color="auto"/>
        <w:right w:val="none" w:sz="0" w:space="0" w:color="auto"/>
      </w:divBdr>
    </w:div>
    <w:div w:id="921571675">
      <w:bodyDiv w:val="1"/>
      <w:marLeft w:val="140"/>
      <w:marRight w:val="140"/>
      <w:marTop w:val="0"/>
      <w:marBottom w:val="0"/>
      <w:divBdr>
        <w:top w:val="none" w:sz="0" w:space="0" w:color="auto"/>
        <w:left w:val="none" w:sz="0" w:space="0" w:color="auto"/>
        <w:bottom w:val="none" w:sz="0" w:space="0" w:color="auto"/>
        <w:right w:val="none" w:sz="0" w:space="0" w:color="auto"/>
      </w:divBdr>
      <w:divsChild>
        <w:div w:id="1812362656">
          <w:marLeft w:val="0"/>
          <w:marRight w:val="0"/>
          <w:marTop w:val="0"/>
          <w:marBottom w:val="0"/>
          <w:divBdr>
            <w:top w:val="none" w:sz="0" w:space="0" w:color="auto"/>
            <w:left w:val="none" w:sz="0" w:space="0" w:color="auto"/>
            <w:bottom w:val="none" w:sz="0" w:space="0" w:color="auto"/>
            <w:right w:val="none" w:sz="0" w:space="0" w:color="auto"/>
          </w:divBdr>
          <w:divsChild>
            <w:div w:id="66810097">
              <w:marLeft w:val="0"/>
              <w:marRight w:val="0"/>
              <w:marTop w:val="0"/>
              <w:marBottom w:val="0"/>
              <w:divBdr>
                <w:top w:val="none" w:sz="0" w:space="0" w:color="auto"/>
                <w:left w:val="none" w:sz="0" w:space="0" w:color="auto"/>
                <w:bottom w:val="none" w:sz="0" w:space="0" w:color="auto"/>
                <w:right w:val="none" w:sz="0" w:space="0" w:color="auto"/>
              </w:divBdr>
              <w:divsChild>
                <w:div w:id="272901770">
                  <w:marLeft w:val="0"/>
                  <w:marRight w:val="0"/>
                  <w:marTop w:val="0"/>
                  <w:marBottom w:val="0"/>
                  <w:divBdr>
                    <w:top w:val="none" w:sz="0" w:space="0" w:color="auto"/>
                    <w:left w:val="none" w:sz="0" w:space="0" w:color="auto"/>
                    <w:bottom w:val="none" w:sz="0" w:space="0" w:color="auto"/>
                    <w:right w:val="none" w:sz="0" w:space="0" w:color="auto"/>
                  </w:divBdr>
                  <w:divsChild>
                    <w:div w:id="163321124">
                      <w:marLeft w:val="0"/>
                      <w:marRight w:val="0"/>
                      <w:marTop w:val="0"/>
                      <w:marBottom w:val="0"/>
                      <w:divBdr>
                        <w:top w:val="none" w:sz="0" w:space="0" w:color="auto"/>
                        <w:left w:val="none" w:sz="0" w:space="0" w:color="auto"/>
                        <w:bottom w:val="none" w:sz="0" w:space="0" w:color="auto"/>
                        <w:right w:val="none" w:sz="0" w:space="0" w:color="auto"/>
                      </w:divBdr>
                      <w:divsChild>
                        <w:div w:id="13235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026517">
      <w:bodyDiv w:val="1"/>
      <w:marLeft w:val="0"/>
      <w:marRight w:val="0"/>
      <w:marTop w:val="0"/>
      <w:marBottom w:val="0"/>
      <w:divBdr>
        <w:top w:val="none" w:sz="0" w:space="0" w:color="auto"/>
        <w:left w:val="none" w:sz="0" w:space="0" w:color="auto"/>
        <w:bottom w:val="none" w:sz="0" w:space="0" w:color="auto"/>
        <w:right w:val="none" w:sz="0" w:space="0" w:color="auto"/>
      </w:divBdr>
      <w:divsChild>
        <w:div w:id="1524394810">
          <w:marLeft w:val="0"/>
          <w:marRight w:val="0"/>
          <w:marTop w:val="0"/>
          <w:marBottom w:val="0"/>
          <w:divBdr>
            <w:top w:val="none" w:sz="0" w:space="0" w:color="auto"/>
            <w:left w:val="none" w:sz="0" w:space="0" w:color="auto"/>
            <w:bottom w:val="none" w:sz="0" w:space="0" w:color="auto"/>
            <w:right w:val="none" w:sz="0" w:space="0" w:color="auto"/>
          </w:divBdr>
          <w:divsChild>
            <w:div w:id="2132699009">
              <w:marLeft w:val="0"/>
              <w:marRight w:val="0"/>
              <w:marTop w:val="0"/>
              <w:marBottom w:val="0"/>
              <w:divBdr>
                <w:top w:val="none" w:sz="0" w:space="0" w:color="auto"/>
                <w:left w:val="none" w:sz="0" w:space="0" w:color="auto"/>
                <w:bottom w:val="none" w:sz="0" w:space="0" w:color="auto"/>
                <w:right w:val="none" w:sz="0" w:space="0" w:color="auto"/>
              </w:divBdr>
              <w:divsChild>
                <w:div w:id="352801851">
                  <w:marLeft w:val="0"/>
                  <w:marRight w:val="0"/>
                  <w:marTop w:val="0"/>
                  <w:marBottom w:val="300"/>
                  <w:divBdr>
                    <w:top w:val="none" w:sz="0" w:space="0" w:color="auto"/>
                    <w:left w:val="none" w:sz="0" w:space="0" w:color="auto"/>
                    <w:bottom w:val="none" w:sz="0" w:space="0" w:color="auto"/>
                    <w:right w:val="none" w:sz="0" w:space="0" w:color="auto"/>
                  </w:divBdr>
                  <w:divsChild>
                    <w:div w:id="1830707337">
                      <w:marLeft w:val="0"/>
                      <w:marRight w:val="0"/>
                      <w:marTop w:val="0"/>
                      <w:marBottom w:val="0"/>
                      <w:divBdr>
                        <w:top w:val="none" w:sz="0" w:space="0" w:color="auto"/>
                        <w:left w:val="none" w:sz="0" w:space="0" w:color="auto"/>
                        <w:bottom w:val="none" w:sz="0" w:space="0" w:color="auto"/>
                        <w:right w:val="none" w:sz="0" w:space="0" w:color="auto"/>
                      </w:divBdr>
                      <w:divsChild>
                        <w:div w:id="2005280527">
                          <w:marLeft w:val="0"/>
                          <w:marRight w:val="0"/>
                          <w:marTop w:val="0"/>
                          <w:marBottom w:val="300"/>
                          <w:divBdr>
                            <w:top w:val="none" w:sz="0" w:space="0" w:color="auto"/>
                            <w:left w:val="none" w:sz="0" w:space="0" w:color="auto"/>
                            <w:bottom w:val="none" w:sz="0" w:space="0" w:color="auto"/>
                            <w:right w:val="none" w:sz="0" w:space="0" w:color="auto"/>
                          </w:divBdr>
                          <w:divsChild>
                            <w:div w:id="63575224">
                              <w:marLeft w:val="0"/>
                              <w:marRight w:val="0"/>
                              <w:marTop w:val="0"/>
                              <w:marBottom w:val="0"/>
                              <w:divBdr>
                                <w:top w:val="none" w:sz="0" w:space="0" w:color="auto"/>
                                <w:left w:val="none" w:sz="0" w:space="0" w:color="auto"/>
                                <w:bottom w:val="none" w:sz="0" w:space="0" w:color="auto"/>
                                <w:right w:val="none" w:sz="0" w:space="0" w:color="auto"/>
                              </w:divBdr>
                              <w:divsChild>
                                <w:div w:id="1057438784">
                                  <w:marLeft w:val="0"/>
                                  <w:marRight w:val="0"/>
                                  <w:marTop w:val="0"/>
                                  <w:marBottom w:val="0"/>
                                  <w:divBdr>
                                    <w:top w:val="none" w:sz="0" w:space="0" w:color="auto"/>
                                    <w:left w:val="none" w:sz="0" w:space="0" w:color="auto"/>
                                    <w:bottom w:val="none" w:sz="0" w:space="0" w:color="auto"/>
                                    <w:right w:val="none" w:sz="0" w:space="0" w:color="auto"/>
                                  </w:divBdr>
                                  <w:divsChild>
                                    <w:div w:id="1450709388">
                                      <w:marLeft w:val="0"/>
                                      <w:marRight w:val="0"/>
                                      <w:marTop w:val="300"/>
                                      <w:marBottom w:val="300"/>
                                      <w:divBdr>
                                        <w:top w:val="none" w:sz="0" w:space="0" w:color="auto"/>
                                        <w:left w:val="none" w:sz="0" w:space="0" w:color="auto"/>
                                        <w:bottom w:val="none" w:sz="0" w:space="0" w:color="auto"/>
                                        <w:right w:val="none" w:sz="0" w:space="0" w:color="auto"/>
                                      </w:divBdr>
                                      <w:divsChild>
                                        <w:div w:id="16104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0241641">
      <w:bodyDiv w:val="1"/>
      <w:marLeft w:val="0"/>
      <w:marRight w:val="0"/>
      <w:marTop w:val="0"/>
      <w:marBottom w:val="0"/>
      <w:divBdr>
        <w:top w:val="none" w:sz="0" w:space="0" w:color="auto"/>
        <w:left w:val="none" w:sz="0" w:space="0" w:color="auto"/>
        <w:bottom w:val="none" w:sz="0" w:space="0" w:color="auto"/>
        <w:right w:val="none" w:sz="0" w:space="0" w:color="auto"/>
      </w:divBdr>
    </w:div>
    <w:div w:id="1287008198">
      <w:bodyDiv w:val="1"/>
      <w:marLeft w:val="0"/>
      <w:marRight w:val="0"/>
      <w:marTop w:val="0"/>
      <w:marBottom w:val="0"/>
      <w:divBdr>
        <w:top w:val="none" w:sz="0" w:space="0" w:color="auto"/>
        <w:left w:val="none" w:sz="0" w:space="0" w:color="auto"/>
        <w:bottom w:val="none" w:sz="0" w:space="0" w:color="auto"/>
        <w:right w:val="none" w:sz="0" w:space="0" w:color="auto"/>
      </w:divBdr>
    </w:div>
    <w:div w:id="1490900133">
      <w:bodyDiv w:val="1"/>
      <w:marLeft w:val="140"/>
      <w:marRight w:val="140"/>
      <w:marTop w:val="0"/>
      <w:marBottom w:val="0"/>
      <w:divBdr>
        <w:top w:val="none" w:sz="0" w:space="0" w:color="auto"/>
        <w:left w:val="none" w:sz="0" w:space="0" w:color="auto"/>
        <w:bottom w:val="none" w:sz="0" w:space="0" w:color="auto"/>
        <w:right w:val="none" w:sz="0" w:space="0" w:color="auto"/>
      </w:divBdr>
      <w:divsChild>
        <w:div w:id="264386319">
          <w:marLeft w:val="0"/>
          <w:marRight w:val="0"/>
          <w:marTop w:val="0"/>
          <w:marBottom w:val="0"/>
          <w:divBdr>
            <w:top w:val="none" w:sz="0" w:space="0" w:color="auto"/>
            <w:left w:val="none" w:sz="0" w:space="0" w:color="auto"/>
            <w:bottom w:val="none" w:sz="0" w:space="0" w:color="auto"/>
            <w:right w:val="none" w:sz="0" w:space="0" w:color="auto"/>
          </w:divBdr>
          <w:divsChild>
            <w:div w:id="549221291">
              <w:marLeft w:val="0"/>
              <w:marRight w:val="0"/>
              <w:marTop w:val="0"/>
              <w:marBottom w:val="0"/>
              <w:divBdr>
                <w:top w:val="none" w:sz="0" w:space="0" w:color="auto"/>
                <w:left w:val="none" w:sz="0" w:space="0" w:color="auto"/>
                <w:bottom w:val="none" w:sz="0" w:space="0" w:color="auto"/>
                <w:right w:val="none" w:sz="0" w:space="0" w:color="auto"/>
              </w:divBdr>
              <w:divsChild>
                <w:div w:id="7523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285">
      <w:bodyDiv w:val="1"/>
      <w:marLeft w:val="0"/>
      <w:marRight w:val="0"/>
      <w:marTop w:val="0"/>
      <w:marBottom w:val="0"/>
      <w:divBdr>
        <w:top w:val="none" w:sz="0" w:space="0" w:color="auto"/>
        <w:left w:val="none" w:sz="0" w:space="0" w:color="auto"/>
        <w:bottom w:val="none" w:sz="0" w:space="0" w:color="auto"/>
        <w:right w:val="none" w:sz="0" w:space="0" w:color="auto"/>
      </w:divBdr>
    </w:div>
    <w:div w:id="1741979177">
      <w:bodyDiv w:val="1"/>
      <w:marLeft w:val="150"/>
      <w:marRight w:val="150"/>
      <w:marTop w:val="0"/>
      <w:marBottom w:val="0"/>
      <w:divBdr>
        <w:top w:val="none" w:sz="0" w:space="0" w:color="auto"/>
        <w:left w:val="none" w:sz="0" w:space="0" w:color="auto"/>
        <w:bottom w:val="none" w:sz="0" w:space="0" w:color="auto"/>
        <w:right w:val="none" w:sz="0" w:space="0" w:color="auto"/>
      </w:divBdr>
      <w:divsChild>
        <w:div w:id="2133398325">
          <w:marLeft w:val="0"/>
          <w:marRight w:val="0"/>
          <w:marTop w:val="0"/>
          <w:marBottom w:val="0"/>
          <w:divBdr>
            <w:top w:val="none" w:sz="0" w:space="0" w:color="auto"/>
            <w:left w:val="none" w:sz="0" w:space="0" w:color="auto"/>
            <w:bottom w:val="none" w:sz="0" w:space="0" w:color="auto"/>
            <w:right w:val="none" w:sz="0" w:space="0" w:color="auto"/>
          </w:divBdr>
          <w:divsChild>
            <w:div w:id="1731608230">
              <w:marLeft w:val="0"/>
              <w:marRight w:val="0"/>
              <w:marTop w:val="0"/>
              <w:marBottom w:val="0"/>
              <w:divBdr>
                <w:top w:val="none" w:sz="0" w:space="0" w:color="auto"/>
                <w:left w:val="none" w:sz="0" w:space="0" w:color="auto"/>
                <w:bottom w:val="none" w:sz="0" w:space="0" w:color="auto"/>
                <w:right w:val="none" w:sz="0" w:space="0" w:color="auto"/>
              </w:divBdr>
              <w:divsChild>
                <w:div w:id="1641811311">
                  <w:marLeft w:val="0"/>
                  <w:marRight w:val="0"/>
                  <w:marTop w:val="0"/>
                  <w:marBottom w:val="0"/>
                  <w:divBdr>
                    <w:top w:val="none" w:sz="0" w:space="0" w:color="auto"/>
                    <w:left w:val="none" w:sz="0" w:space="0" w:color="auto"/>
                    <w:bottom w:val="none" w:sz="0" w:space="0" w:color="auto"/>
                    <w:right w:val="none" w:sz="0" w:space="0" w:color="auto"/>
                  </w:divBdr>
                  <w:divsChild>
                    <w:div w:id="784617003">
                      <w:marLeft w:val="0"/>
                      <w:marRight w:val="0"/>
                      <w:marTop w:val="0"/>
                      <w:marBottom w:val="0"/>
                      <w:divBdr>
                        <w:top w:val="none" w:sz="0" w:space="0" w:color="auto"/>
                        <w:left w:val="none" w:sz="0" w:space="0" w:color="auto"/>
                        <w:bottom w:val="none" w:sz="0" w:space="0" w:color="auto"/>
                        <w:right w:val="none" w:sz="0" w:space="0" w:color="auto"/>
                      </w:divBdr>
                      <w:divsChild>
                        <w:div w:id="11208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alcoholconcern.org.uk/what-we-do/campaigns/alcohol-awareness-wee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nternationalmensday.com/" TargetMode="External"/><Relationship Id="rId7" Type="http://schemas.openxmlformats.org/officeDocument/2006/relationships/webSettings" Target="webSettings.xml"/><Relationship Id="rId12" Type="http://schemas.openxmlformats.org/officeDocument/2006/relationships/hyperlink" Target="http://www.hse.gov.uk/pubns/indg383.pdf" TargetMode="External"/><Relationship Id="rId17" Type="http://schemas.openxmlformats.org/officeDocument/2006/relationships/hyperlink" Target="http://uk.movember.com/mens-health"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blf.org.uk/page/world-copd-da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se.gov.uk/pubns/indg383.pdf"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take5andstayalive.com/" TargetMode="External"/><Relationship Id="rId10" Type="http://schemas.openxmlformats.org/officeDocument/2006/relationships/image" Target="media/image1.jpeg"/><Relationship Id="rId19" Type="http://schemas.openxmlformats.org/officeDocument/2006/relationships/hyperlink" Target="http://www.isma.org.uk/about-national-stress-awareness-day-nsad/#.VFzA4_YqW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01%20SAE\04%20Safety%20Matters\TP0300015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Props1.xml><?xml version="1.0" encoding="utf-8"?>
<ds:datastoreItem xmlns:ds="http://schemas.openxmlformats.org/officeDocument/2006/customXml" ds:itemID="{26820948-4228-4B8E-B864-B719C18671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C58CF2-E4BB-4EDF-8808-E361461CE12F}">
  <ds:schemaRefs>
    <ds:schemaRef ds:uri="http://schemas.microsoft.com/sharepoint/v3/contenttype/forms"/>
  </ds:schemaRefs>
</ds:datastoreItem>
</file>

<file path=customXml/itemProps3.xml><?xml version="1.0" encoding="utf-8"?>
<ds:datastoreItem xmlns:ds="http://schemas.openxmlformats.org/officeDocument/2006/customXml" ds:itemID="{AD350782-4A1C-42C5-83EF-3D70F9988E98}">
  <ds:schemaRefs>
    <ds:schemaRef ds:uri="http://schemas.microsoft.com/office/2006/metadata/contentType"/>
    <ds:schemaRef ds:uri="http://schemas.microsoft.com/office/2006/metadata/properties/metaAttributes"/>
  </ds:schemaRefs>
</ds:datastoreItem>
</file>

<file path=docProps/app.xml><?xml version="1.0" encoding="utf-8"?>
<Properties xmlns="http://schemas.openxmlformats.org/officeDocument/2006/extended-properties" xmlns:vt="http://schemas.openxmlformats.org/officeDocument/2006/docPropsVTypes">
  <Template>TP030001505.dotx</Template>
  <TotalTime>92</TotalTime>
  <Pages>2</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dc:creator>
  <cp:lastModifiedBy>Lawrence Dooley</cp:lastModifiedBy>
  <cp:revision>5</cp:revision>
  <cp:lastPrinted>2013-02-01T08:24:00Z</cp:lastPrinted>
  <dcterms:created xsi:type="dcterms:W3CDTF">2014-11-07T12:19:00Z</dcterms:created>
  <dcterms:modified xsi:type="dcterms:W3CDTF">2014-11-07T14:14:00Z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TC300015059990</vt:lpwstr>
  </property>
</Properties>
</file>